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CE7A" w14:textId="2BEBFFC6" w:rsidR="006501B9" w:rsidRDefault="0042467A" w:rsidP="006501B9">
      <w:pPr>
        <w:tabs>
          <w:tab w:val="decimal" w:pos="2268"/>
          <w:tab w:val="left" w:pos="7480"/>
        </w:tabs>
        <w:jc w:val="center"/>
        <w:rPr>
          <w:b/>
          <w:caps/>
        </w:rPr>
      </w:pPr>
      <w:r w:rsidRPr="00295728">
        <w:rPr>
          <w:b/>
          <w:caps/>
        </w:rPr>
        <w:t>EXTRACT of</w:t>
      </w:r>
      <w:r w:rsidR="006501B9">
        <w:rPr>
          <w:b/>
          <w:caps/>
        </w:rPr>
        <w:t xml:space="preserve"> </w:t>
      </w:r>
      <w:r w:rsidR="00DA757F">
        <w:rPr>
          <w:b/>
          <w:caps/>
        </w:rPr>
        <w:t>Finance</w:t>
      </w:r>
      <w:r w:rsidR="006501B9">
        <w:rPr>
          <w:b/>
          <w:caps/>
        </w:rPr>
        <w:t xml:space="preserve"> study field </w:t>
      </w:r>
      <w:r w:rsidRPr="00295728">
        <w:rPr>
          <w:b/>
          <w:caps/>
        </w:rPr>
        <w:t xml:space="preserve">at </w:t>
      </w:r>
      <w:r w:rsidR="007C5A6D">
        <w:rPr>
          <w:b/>
          <w:caps/>
        </w:rPr>
        <w:t>Mykolas ROmeris University</w:t>
      </w:r>
      <w:r w:rsidR="006501B9">
        <w:rPr>
          <w:b/>
          <w:caps/>
        </w:rPr>
        <w:t xml:space="preserve"> </w:t>
      </w:r>
    </w:p>
    <w:p w14:paraId="25B7E7FA" w14:textId="271A34E2" w:rsidR="0042467A" w:rsidRPr="006501B9" w:rsidRDefault="007C5A6D" w:rsidP="007C5A6D">
      <w:pPr>
        <w:tabs>
          <w:tab w:val="decimal" w:pos="2268"/>
          <w:tab w:val="left" w:pos="7480"/>
        </w:tabs>
        <w:jc w:val="center"/>
        <w:rPr>
          <w:b/>
          <w:caps/>
        </w:rPr>
      </w:pPr>
      <w:r>
        <w:rPr>
          <w:b/>
          <w:caps/>
        </w:rPr>
        <w:t>2023 23</w:t>
      </w:r>
      <w:r w:rsidR="00143011" w:rsidRPr="00143011">
        <w:rPr>
          <w:b/>
          <w:caps/>
          <w:vertAlign w:val="superscript"/>
        </w:rPr>
        <w:t>rd</w:t>
      </w:r>
      <w:r w:rsidR="00143011">
        <w:rPr>
          <w:b/>
          <w:caps/>
        </w:rPr>
        <w:t xml:space="preserve"> </w:t>
      </w:r>
      <w:r>
        <w:rPr>
          <w:b/>
          <w:caps/>
        </w:rPr>
        <w:t xml:space="preserve">of February </w:t>
      </w:r>
      <w:r w:rsidR="0042467A" w:rsidRPr="00295728">
        <w:rPr>
          <w:b/>
          <w:caps/>
        </w:rPr>
        <w:t xml:space="preserve">evaluation report NO. </w:t>
      </w:r>
      <w:r w:rsidR="00DA757F">
        <w:rPr>
          <w:b/>
          <w:color w:val="000000"/>
        </w:rPr>
        <w:t>SV4-</w:t>
      </w:r>
      <w:r>
        <w:rPr>
          <w:b/>
          <w:color w:val="000000"/>
        </w:rPr>
        <w:t>18</w:t>
      </w:r>
    </w:p>
    <w:p w14:paraId="1B4B2A81" w14:textId="77777777" w:rsidR="0042467A" w:rsidRPr="00295728" w:rsidRDefault="0042467A" w:rsidP="006501B9">
      <w:pPr>
        <w:jc w:val="center"/>
        <w:rPr>
          <w:sz w:val="16"/>
          <w:lang w:val="lt-LT"/>
        </w:rPr>
      </w:pPr>
    </w:p>
    <w:p w14:paraId="2DAA51AF" w14:textId="77777777" w:rsidR="0042467A" w:rsidRPr="00295728" w:rsidRDefault="0042467A" w:rsidP="0042467A">
      <w:pPr>
        <w:rPr>
          <w:sz w:val="16"/>
          <w:lang w:val="lt-LT"/>
        </w:rPr>
      </w:pPr>
    </w:p>
    <w:p w14:paraId="7A0C709A" w14:textId="77777777" w:rsidR="006501B9" w:rsidRPr="004715B5" w:rsidRDefault="006501B9" w:rsidP="006501B9">
      <w:pPr>
        <w:jc w:val="center"/>
        <w:rPr>
          <w:rFonts w:ascii="Cambria" w:eastAsia="Calibri" w:hAnsi="Cambria"/>
          <w:i/>
          <w:sz w:val="36"/>
          <w:szCs w:val="36"/>
          <w:lang w:eastAsia="lt-LT"/>
        </w:rPr>
      </w:pPr>
      <w:r>
        <w:rPr>
          <w:i/>
          <w:noProof/>
          <w:sz w:val="36"/>
          <w:szCs w:val="36"/>
          <w:lang w:eastAsia="en-GB"/>
        </w:rPr>
        <w:drawing>
          <wp:inline distT="0" distB="0" distL="0" distR="0" wp14:anchorId="306B9D56" wp14:editId="2B7FB573">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4A48AF78" w14:textId="77777777" w:rsidR="006501B9" w:rsidRPr="004715B5" w:rsidRDefault="006501B9" w:rsidP="006501B9">
      <w:pPr>
        <w:jc w:val="center"/>
        <w:rPr>
          <w:rFonts w:ascii="Cambria" w:eastAsia="Calibri" w:hAnsi="Cambria"/>
          <w:color w:val="136C73"/>
          <w:sz w:val="28"/>
          <w:szCs w:val="28"/>
          <w:lang w:eastAsia="lt-LT"/>
        </w:rPr>
      </w:pPr>
      <w:r>
        <w:rPr>
          <w:rFonts w:ascii="Cambria" w:eastAsia="Calibri" w:hAnsi="Cambria"/>
          <w:color w:val="136C73"/>
          <w:sz w:val="28"/>
          <w:szCs w:val="28"/>
          <w:lang w:eastAsia="lt-LT"/>
        </w:rPr>
        <w:t>CENT</w:t>
      </w:r>
      <w:r w:rsidR="00C72D32">
        <w:rPr>
          <w:rFonts w:ascii="Cambria" w:eastAsia="Calibri" w:hAnsi="Cambria"/>
          <w:color w:val="136C73"/>
          <w:sz w:val="28"/>
          <w:szCs w:val="28"/>
          <w:lang w:eastAsia="lt-LT"/>
        </w:rPr>
        <w:t>RE</w:t>
      </w:r>
      <w:r>
        <w:rPr>
          <w:rFonts w:ascii="Cambria" w:eastAsia="Calibri" w:hAnsi="Cambria"/>
          <w:color w:val="136C73"/>
          <w:sz w:val="28"/>
          <w:szCs w:val="28"/>
          <w:lang w:eastAsia="lt-LT"/>
        </w:rPr>
        <w:t xml:space="preserve"> FOR QUALITY ASSESSMENT IN HIGHER EDUCATION</w:t>
      </w:r>
    </w:p>
    <w:p w14:paraId="61805B3E" w14:textId="77777777" w:rsidR="006501B9" w:rsidRPr="004715B5" w:rsidRDefault="006501B9" w:rsidP="006501B9">
      <w:pPr>
        <w:rPr>
          <w:rFonts w:ascii="Cambria" w:eastAsia="Calibri" w:hAnsi="Cambria"/>
          <w:color w:val="136C73"/>
          <w:lang w:eastAsia="lt-LT"/>
        </w:rPr>
      </w:pPr>
    </w:p>
    <w:p w14:paraId="143952C3" w14:textId="77777777" w:rsidR="006501B9" w:rsidRPr="00655C0A" w:rsidRDefault="006501B9" w:rsidP="006501B9">
      <w:pPr>
        <w:jc w:val="center"/>
        <w:rPr>
          <w:rFonts w:ascii="Cambria" w:eastAsia="Calibri" w:hAnsi="Cambria"/>
          <w:color w:val="136C73"/>
          <w:sz w:val="28"/>
          <w:szCs w:val="28"/>
          <w:lang w:eastAsia="lt-LT"/>
        </w:rPr>
      </w:pPr>
      <w:r w:rsidRPr="00655C0A">
        <w:rPr>
          <w:rFonts w:ascii="Cambria" w:eastAsia="Calibri" w:hAnsi="Cambria"/>
          <w:color w:val="136C73"/>
          <w:sz w:val="28"/>
          <w:szCs w:val="28"/>
          <w:lang w:eastAsia="lt-LT"/>
        </w:rPr>
        <w:t>––––––––––––––––––––––––––––––</w:t>
      </w:r>
    </w:p>
    <w:p w14:paraId="7628B244" w14:textId="77777777" w:rsidR="006501B9" w:rsidRPr="00655C0A" w:rsidRDefault="006501B9" w:rsidP="006501B9">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EVALUATION REPORT</w:t>
      </w:r>
    </w:p>
    <w:p w14:paraId="124BDA16" w14:textId="1DBE210F" w:rsidR="006501B9" w:rsidRDefault="006501B9" w:rsidP="006501B9">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 xml:space="preserve">STUDY FIELD </w:t>
      </w:r>
      <w:r w:rsidR="000C0B43">
        <w:rPr>
          <w:rFonts w:ascii="Cambria" w:eastAsia="Calibri" w:hAnsi="Cambria"/>
          <w:b/>
          <w:color w:val="136C73"/>
          <w:sz w:val="28"/>
          <w:szCs w:val="28"/>
          <w:lang w:eastAsia="lt-LT"/>
        </w:rPr>
        <w:t>OF</w:t>
      </w:r>
    </w:p>
    <w:p w14:paraId="02FA2961" w14:textId="337A04E7" w:rsidR="006501B9" w:rsidRPr="00655C0A" w:rsidRDefault="00DA757F" w:rsidP="006501B9">
      <w:pPr>
        <w:jc w:val="center"/>
        <w:rPr>
          <w:rFonts w:ascii="Cambria" w:eastAsia="Calibri" w:hAnsi="Cambria"/>
          <w:color w:val="136C73"/>
          <w:sz w:val="28"/>
          <w:szCs w:val="28"/>
          <w:lang w:eastAsia="lt-LT"/>
        </w:rPr>
      </w:pPr>
      <w:r>
        <w:rPr>
          <w:rFonts w:ascii="Cambria" w:eastAsia="Calibri" w:hAnsi="Cambria"/>
          <w:b/>
          <w:color w:val="136C73"/>
          <w:sz w:val="28"/>
          <w:szCs w:val="28"/>
          <w:lang w:eastAsia="lt-LT"/>
        </w:rPr>
        <w:t>FINANCE</w:t>
      </w:r>
    </w:p>
    <w:p w14:paraId="5212283B" w14:textId="32820D16" w:rsidR="006501B9" w:rsidRPr="00655C0A" w:rsidRDefault="006501B9" w:rsidP="006501B9">
      <w:pPr>
        <w:jc w:val="center"/>
        <w:rPr>
          <w:rFonts w:ascii="Cambria" w:eastAsia="Calibri" w:hAnsi="Cambria"/>
          <w:color w:val="136C73"/>
          <w:sz w:val="28"/>
          <w:szCs w:val="28"/>
          <w:lang w:eastAsia="lt-LT"/>
        </w:rPr>
      </w:pPr>
      <w:r w:rsidRPr="00655C0A">
        <w:rPr>
          <w:rFonts w:ascii="Cambria" w:eastAsia="Calibri" w:hAnsi="Cambria"/>
          <w:color w:val="136C73"/>
          <w:sz w:val="28"/>
          <w:szCs w:val="28"/>
          <w:lang w:eastAsia="lt-LT"/>
        </w:rPr>
        <w:t xml:space="preserve">at </w:t>
      </w:r>
      <w:proofErr w:type="spellStart"/>
      <w:r w:rsidR="007C5A6D">
        <w:rPr>
          <w:rFonts w:ascii="Cambria" w:eastAsia="Calibri" w:hAnsi="Cambria"/>
          <w:color w:val="136C73"/>
          <w:sz w:val="28"/>
          <w:szCs w:val="28"/>
          <w:lang w:eastAsia="lt-LT"/>
        </w:rPr>
        <w:t>Mykolas</w:t>
      </w:r>
      <w:proofErr w:type="spellEnd"/>
      <w:r w:rsidR="007C5A6D">
        <w:rPr>
          <w:rFonts w:ascii="Cambria" w:eastAsia="Calibri" w:hAnsi="Cambria"/>
          <w:color w:val="136C73"/>
          <w:sz w:val="28"/>
          <w:szCs w:val="28"/>
          <w:lang w:eastAsia="lt-LT"/>
        </w:rPr>
        <w:t xml:space="preserve"> </w:t>
      </w:r>
      <w:proofErr w:type="spellStart"/>
      <w:r w:rsidR="007C5A6D">
        <w:rPr>
          <w:rFonts w:ascii="Cambria" w:eastAsia="Calibri" w:hAnsi="Cambria"/>
          <w:color w:val="136C73"/>
          <w:sz w:val="28"/>
          <w:szCs w:val="28"/>
          <w:lang w:eastAsia="lt-LT"/>
        </w:rPr>
        <w:t>Romeris</w:t>
      </w:r>
      <w:proofErr w:type="spellEnd"/>
      <w:r w:rsidR="007C5A6D">
        <w:rPr>
          <w:rFonts w:ascii="Cambria" w:eastAsia="Calibri" w:hAnsi="Cambria"/>
          <w:color w:val="136C73"/>
          <w:sz w:val="28"/>
          <w:szCs w:val="28"/>
          <w:lang w:eastAsia="lt-LT"/>
        </w:rPr>
        <w:t xml:space="preserve"> University</w:t>
      </w:r>
    </w:p>
    <w:p w14:paraId="1D9E4FE8" w14:textId="77777777" w:rsidR="006501B9" w:rsidRPr="004715B5" w:rsidRDefault="006501B9" w:rsidP="006501B9">
      <w:pPr>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501B9" w:rsidRPr="004715B5" w14:paraId="7D9F705A" w14:textId="77777777" w:rsidTr="00752935">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30D774E1" w14:textId="31FC2247" w:rsidR="00DA757F" w:rsidRDefault="00DA757F" w:rsidP="00DA757F">
            <w:pPr>
              <w:tabs>
                <w:tab w:val="left" w:pos="0"/>
              </w:tabs>
              <w:rPr>
                <w:rFonts w:ascii="Cambria" w:eastAsia="Cambria" w:hAnsi="Cambria" w:cs="Cambria"/>
                <w:b/>
                <w:color w:val="FFFFFF"/>
              </w:rPr>
            </w:pPr>
            <w:r>
              <w:rPr>
                <w:rFonts w:ascii="Cambria" w:eastAsia="Cambria" w:hAnsi="Cambria" w:cs="Cambria"/>
                <w:b/>
                <w:color w:val="FFFFFF"/>
              </w:rPr>
              <w:t>Expert panel:</w:t>
            </w:r>
          </w:p>
          <w:p w14:paraId="54ABAED5"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Dr. Natalie Aleksandra Gurvitš-Suits (panel chairperson), </w:t>
            </w:r>
            <w:r>
              <w:rPr>
                <w:rFonts w:ascii="Cambria" w:eastAsia="Cambria" w:hAnsi="Cambria" w:cs="Cambria"/>
                <w:i/>
                <w:color w:val="FFFFFF"/>
              </w:rPr>
              <w:t>academic;</w:t>
            </w:r>
          </w:p>
          <w:p w14:paraId="595F0C13" w14:textId="675BE82F"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Dr., Helena Santos Rodrigues, </w:t>
            </w:r>
            <w:r>
              <w:rPr>
                <w:rFonts w:ascii="Cambria" w:eastAsia="Cambria" w:hAnsi="Cambria" w:cs="Cambria"/>
                <w:i/>
                <w:color w:val="FFFFFF"/>
              </w:rPr>
              <w:t>academic member;</w:t>
            </w:r>
          </w:p>
          <w:p w14:paraId="2E5F27EB"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Dr. Bohumil Stádník, </w:t>
            </w:r>
            <w:r>
              <w:rPr>
                <w:rFonts w:ascii="Cambria" w:eastAsia="Cambria" w:hAnsi="Cambria" w:cs="Cambria"/>
                <w:i/>
                <w:color w:val="FFFFFF"/>
              </w:rPr>
              <w:t>academic member;</w:t>
            </w:r>
          </w:p>
          <w:p w14:paraId="138B353F"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Ms </w:t>
            </w:r>
            <w:proofErr w:type="spellStart"/>
            <w:r>
              <w:rPr>
                <w:rFonts w:ascii="Cambria" w:eastAsia="Cambria" w:hAnsi="Cambria" w:cs="Cambria"/>
                <w:b/>
                <w:color w:val="FFFFFF"/>
              </w:rPr>
              <w:t>Giedrė</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Gečiauskienė</w:t>
            </w:r>
            <w:proofErr w:type="spellEnd"/>
            <w:r>
              <w:rPr>
                <w:rFonts w:ascii="Cambria" w:eastAsia="Cambria" w:hAnsi="Cambria" w:cs="Cambria"/>
                <w:b/>
                <w:color w:val="FFFFFF"/>
              </w:rPr>
              <w:t xml:space="preserve">, </w:t>
            </w:r>
            <w:r>
              <w:rPr>
                <w:rFonts w:ascii="Cambria" w:eastAsia="Cambria" w:hAnsi="Cambria" w:cs="Cambria"/>
                <w:i/>
                <w:color w:val="FFFFFF"/>
              </w:rPr>
              <w:t xml:space="preserve">representative of social partners; </w:t>
            </w:r>
          </w:p>
          <w:p w14:paraId="5E866151" w14:textId="61F6DBD9"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Mr. Simonas Radzevičius, </w:t>
            </w:r>
            <w:r>
              <w:rPr>
                <w:rFonts w:ascii="Cambria" w:eastAsia="Cambria" w:hAnsi="Cambria" w:cs="Cambria"/>
                <w:i/>
                <w:color w:val="FFFFFF"/>
              </w:rPr>
              <w:t>student representative</w:t>
            </w:r>
            <w:r>
              <w:rPr>
                <w:rFonts w:ascii="Cambria" w:eastAsia="Cambria" w:hAnsi="Cambria" w:cs="Cambria"/>
                <w:color w:val="FFFFFF"/>
              </w:rPr>
              <w:t>.</w:t>
            </w:r>
          </w:p>
          <w:p w14:paraId="64503970" w14:textId="77777777" w:rsidR="00DA757F" w:rsidRDefault="00DA757F" w:rsidP="00DA757F">
            <w:pPr>
              <w:tabs>
                <w:tab w:val="left" w:pos="0"/>
              </w:tabs>
              <w:rPr>
                <w:rFonts w:ascii="Cambria" w:eastAsia="Cambria" w:hAnsi="Cambria" w:cs="Cambria"/>
                <w:b/>
                <w:color w:val="FFFFFF"/>
              </w:rPr>
            </w:pPr>
          </w:p>
          <w:p w14:paraId="1B96A75E" w14:textId="5F0699C5" w:rsidR="006501B9" w:rsidRPr="004715B5" w:rsidRDefault="00DA757F" w:rsidP="00DA757F">
            <w:pPr>
              <w:tabs>
                <w:tab w:val="left" w:pos="0"/>
              </w:tabs>
              <w:rPr>
                <w:rFonts w:ascii="Cambria" w:eastAsia="Calibri" w:hAnsi="Cambria"/>
                <w:b/>
                <w:i/>
                <w:color w:val="571C1F"/>
                <w:lang w:eastAsia="lt-LT"/>
              </w:rPr>
            </w:pPr>
            <w:r>
              <w:rPr>
                <w:rFonts w:ascii="Cambria" w:eastAsia="Cambria" w:hAnsi="Cambria" w:cs="Cambria"/>
                <w:b/>
                <w:color w:val="FFFFFF"/>
              </w:rPr>
              <w:t xml:space="preserve">Evaluation coordinator – </w:t>
            </w:r>
            <w:r>
              <w:rPr>
                <w:rFonts w:ascii="Cambria" w:eastAsia="Cambria" w:hAnsi="Cambria" w:cs="Cambria"/>
                <w:b/>
                <w:i/>
                <w:color w:val="FFFFFF"/>
              </w:rPr>
              <w:t>Mr. Gustas Straukas</w:t>
            </w:r>
          </w:p>
        </w:tc>
      </w:tr>
    </w:tbl>
    <w:p w14:paraId="68A6172B" w14:textId="77777777" w:rsidR="006501B9" w:rsidRDefault="006501B9" w:rsidP="006501B9">
      <w:pPr>
        <w:pStyle w:val="Betarp"/>
        <w:rPr>
          <w:lang w:val="en-GB" w:eastAsia="lt-LT"/>
        </w:rPr>
      </w:pPr>
    </w:p>
    <w:p w14:paraId="46D3AACE" w14:textId="77777777" w:rsidR="006501B9" w:rsidRDefault="006501B9" w:rsidP="006501B9">
      <w:pPr>
        <w:pStyle w:val="Betarp"/>
        <w:rPr>
          <w:rFonts w:ascii="Cambria" w:hAnsi="Cambria"/>
          <w:color w:val="136C73"/>
          <w:szCs w:val="24"/>
          <w:lang w:val="en-GB" w:eastAsia="lt-LT"/>
        </w:rPr>
      </w:pPr>
    </w:p>
    <w:p w14:paraId="414C870A" w14:textId="77777777" w:rsidR="006501B9" w:rsidRDefault="006501B9" w:rsidP="006501B9">
      <w:pPr>
        <w:pStyle w:val="Betarp"/>
        <w:rPr>
          <w:rFonts w:ascii="Cambria" w:hAnsi="Cambria"/>
          <w:color w:val="136C73"/>
          <w:szCs w:val="24"/>
          <w:lang w:val="en-GB" w:eastAsia="lt-LT"/>
        </w:rPr>
      </w:pPr>
    </w:p>
    <w:p w14:paraId="2FE55B2F" w14:textId="77777777" w:rsidR="006501B9" w:rsidRDefault="006501B9" w:rsidP="006501B9">
      <w:pPr>
        <w:pStyle w:val="Betarp"/>
        <w:rPr>
          <w:rFonts w:ascii="Cambria" w:hAnsi="Cambria"/>
          <w:color w:val="136C73"/>
          <w:szCs w:val="24"/>
          <w:lang w:val="en-GB" w:eastAsia="lt-LT"/>
        </w:rPr>
      </w:pPr>
    </w:p>
    <w:p w14:paraId="0CE7D7AB" w14:textId="77777777" w:rsidR="006501B9" w:rsidRDefault="006501B9" w:rsidP="006501B9">
      <w:pPr>
        <w:pStyle w:val="Betarp"/>
        <w:rPr>
          <w:rFonts w:ascii="Cambria" w:hAnsi="Cambria"/>
          <w:color w:val="136C73"/>
          <w:szCs w:val="24"/>
          <w:lang w:val="en-GB" w:eastAsia="lt-LT"/>
        </w:rPr>
      </w:pPr>
    </w:p>
    <w:p w14:paraId="35497A70" w14:textId="77777777" w:rsidR="006501B9" w:rsidRDefault="006501B9" w:rsidP="006501B9">
      <w:pPr>
        <w:pStyle w:val="Betarp"/>
        <w:rPr>
          <w:rFonts w:ascii="Cambria" w:hAnsi="Cambria"/>
          <w:color w:val="136C73"/>
          <w:szCs w:val="24"/>
          <w:lang w:val="en-GB" w:eastAsia="lt-LT"/>
        </w:rPr>
      </w:pPr>
    </w:p>
    <w:p w14:paraId="5EEAE0D2" w14:textId="77777777" w:rsidR="006501B9" w:rsidRDefault="006501B9" w:rsidP="006501B9">
      <w:pPr>
        <w:pStyle w:val="Betarp"/>
        <w:rPr>
          <w:rFonts w:ascii="Cambria" w:hAnsi="Cambria"/>
          <w:color w:val="136C73"/>
          <w:szCs w:val="24"/>
          <w:lang w:val="en-GB" w:eastAsia="lt-LT"/>
        </w:rPr>
      </w:pPr>
    </w:p>
    <w:p w14:paraId="73BFB2BA" w14:textId="77777777" w:rsidR="006501B9" w:rsidRDefault="006501B9" w:rsidP="006501B9">
      <w:pPr>
        <w:pStyle w:val="Betarp"/>
        <w:rPr>
          <w:rFonts w:ascii="Cambria" w:hAnsi="Cambria"/>
          <w:color w:val="136C73"/>
          <w:szCs w:val="24"/>
          <w:lang w:val="en-GB" w:eastAsia="lt-LT"/>
        </w:rPr>
      </w:pPr>
    </w:p>
    <w:p w14:paraId="1C386CA1" w14:textId="77777777" w:rsidR="000D4EE3" w:rsidRDefault="000D4EE3" w:rsidP="006501B9">
      <w:pPr>
        <w:pStyle w:val="Betarp"/>
        <w:rPr>
          <w:rFonts w:ascii="Cambria" w:hAnsi="Cambria"/>
          <w:color w:val="136C73"/>
          <w:szCs w:val="24"/>
          <w:lang w:val="en-GB" w:eastAsia="lt-LT"/>
        </w:rPr>
      </w:pPr>
    </w:p>
    <w:p w14:paraId="3BAC150F" w14:textId="77777777" w:rsidR="000D4EE3" w:rsidRDefault="000D4EE3" w:rsidP="006501B9">
      <w:pPr>
        <w:pStyle w:val="Betarp"/>
        <w:rPr>
          <w:rFonts w:ascii="Cambria" w:hAnsi="Cambria"/>
          <w:color w:val="136C73"/>
          <w:szCs w:val="24"/>
          <w:lang w:val="en-GB" w:eastAsia="lt-LT"/>
        </w:rPr>
      </w:pPr>
    </w:p>
    <w:p w14:paraId="53B0BF9B" w14:textId="77777777" w:rsidR="000D4EE3" w:rsidRDefault="000D4EE3" w:rsidP="006501B9">
      <w:pPr>
        <w:pStyle w:val="Betarp"/>
        <w:rPr>
          <w:rFonts w:ascii="Cambria" w:hAnsi="Cambria"/>
          <w:color w:val="136C73"/>
          <w:szCs w:val="24"/>
          <w:lang w:val="en-GB" w:eastAsia="lt-LT"/>
        </w:rPr>
      </w:pPr>
    </w:p>
    <w:p w14:paraId="3EB3915F" w14:textId="77777777" w:rsidR="000D4EE3" w:rsidRDefault="000D4EE3" w:rsidP="006501B9">
      <w:pPr>
        <w:pStyle w:val="Betarp"/>
        <w:rPr>
          <w:rFonts w:ascii="Cambria" w:hAnsi="Cambria"/>
          <w:color w:val="136C73"/>
          <w:szCs w:val="24"/>
          <w:lang w:val="en-GB" w:eastAsia="lt-LT"/>
        </w:rPr>
      </w:pPr>
    </w:p>
    <w:p w14:paraId="09DCD137" w14:textId="77777777" w:rsidR="000D4EE3" w:rsidRDefault="000D4EE3" w:rsidP="006501B9">
      <w:pPr>
        <w:pStyle w:val="Betarp"/>
        <w:rPr>
          <w:rFonts w:ascii="Cambria" w:hAnsi="Cambria"/>
          <w:color w:val="136C73"/>
          <w:szCs w:val="24"/>
          <w:lang w:val="en-GB" w:eastAsia="lt-LT"/>
        </w:rPr>
      </w:pPr>
    </w:p>
    <w:p w14:paraId="7752ED70" w14:textId="77777777" w:rsidR="006501B9" w:rsidRPr="00020165" w:rsidRDefault="006501B9" w:rsidP="006501B9">
      <w:pPr>
        <w:pStyle w:val="Betarp"/>
        <w:rPr>
          <w:rFonts w:ascii="Cambria" w:hAnsi="Cambria"/>
          <w:color w:val="136C73"/>
          <w:szCs w:val="24"/>
          <w:lang w:val="en-GB" w:eastAsia="lt-LT"/>
        </w:rPr>
      </w:pPr>
      <w:r w:rsidRPr="00020165">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6501B9" w:rsidRPr="00020165" w14:paraId="52AA642E" w14:textId="77777777" w:rsidTr="00752935">
        <w:tc>
          <w:tcPr>
            <w:tcW w:w="460" w:type="dxa"/>
            <w:shd w:val="clear" w:color="auto" w:fill="auto"/>
            <w:vAlign w:val="center"/>
          </w:tcPr>
          <w:p w14:paraId="436BE650" w14:textId="77777777" w:rsidR="006501B9" w:rsidRPr="00020165" w:rsidRDefault="006501B9" w:rsidP="00752935">
            <w:pPr>
              <w:pStyle w:val="Betarp"/>
              <w:rPr>
                <w:rFonts w:ascii="Cambria" w:hAnsi="Cambria"/>
                <w:color w:val="136C73"/>
                <w:szCs w:val="24"/>
                <w:lang w:val="en-GB" w:eastAsia="lt-LT"/>
              </w:rPr>
            </w:pPr>
            <w:r w:rsidRPr="00020165">
              <w:rPr>
                <w:rFonts w:ascii="Cambria" w:hAnsi="Cambria"/>
                <w:color w:val="136C73"/>
                <w:szCs w:val="24"/>
                <w:lang w:val="en-GB" w:eastAsia="lt-LT"/>
              </w:rPr>
              <w:t>©</w:t>
            </w:r>
          </w:p>
        </w:tc>
        <w:tc>
          <w:tcPr>
            <w:tcW w:w="6848" w:type="dxa"/>
            <w:shd w:val="clear" w:color="auto" w:fill="auto"/>
          </w:tcPr>
          <w:p w14:paraId="1D6F5206" w14:textId="77777777" w:rsidR="006501B9" w:rsidRPr="00020165" w:rsidRDefault="006501B9" w:rsidP="00752935">
            <w:pPr>
              <w:pStyle w:val="Betarp"/>
              <w:rPr>
                <w:rFonts w:ascii="Cambria" w:hAnsi="Cambria"/>
                <w:color w:val="136C73"/>
                <w:szCs w:val="24"/>
                <w:lang w:val="en-GB" w:eastAsia="lt-LT"/>
              </w:rPr>
            </w:pPr>
            <w:r w:rsidRPr="00020165">
              <w:rPr>
                <w:rFonts w:ascii="Cambria" w:hAnsi="Cambria"/>
                <w:color w:val="136C73"/>
                <w:szCs w:val="24"/>
                <w:lang w:val="en-GB" w:eastAsia="lt-LT"/>
              </w:rPr>
              <w:t>Centre for Quality Assessment in Higher Education</w:t>
            </w:r>
          </w:p>
        </w:tc>
      </w:tr>
    </w:tbl>
    <w:p w14:paraId="6DD214CC" w14:textId="77777777" w:rsidR="006501B9" w:rsidRPr="00020165" w:rsidRDefault="006501B9" w:rsidP="006501B9">
      <w:pPr>
        <w:rPr>
          <w:rFonts w:ascii="Cambria" w:eastAsia="Calibri" w:hAnsi="Cambria"/>
          <w:color w:val="136C73"/>
          <w:sz w:val="28"/>
          <w:szCs w:val="28"/>
          <w:lang w:eastAsia="lt-LT"/>
        </w:rPr>
      </w:pPr>
    </w:p>
    <w:p w14:paraId="2F74B904" w14:textId="77777777" w:rsidR="006501B9" w:rsidRPr="006D1CFD" w:rsidRDefault="006501B9" w:rsidP="006501B9">
      <w:pPr>
        <w:pStyle w:val="Porat"/>
        <w:jc w:val="center"/>
        <w:rPr>
          <w:rFonts w:ascii="Cambria" w:eastAsia="Calibri" w:hAnsi="Cambria" w:cs="Times New Roman"/>
          <w:color w:val="136C73"/>
          <w:sz w:val="24"/>
          <w:szCs w:val="24"/>
          <w:lang w:val="en-GB" w:eastAsia="lt-LT"/>
        </w:rPr>
      </w:pPr>
      <w:r w:rsidRPr="006D1CFD">
        <w:rPr>
          <w:rFonts w:ascii="Cambria" w:eastAsia="Calibri" w:hAnsi="Cambria" w:cs="Times New Roman"/>
          <w:color w:val="136C73"/>
          <w:sz w:val="24"/>
          <w:szCs w:val="24"/>
          <w:lang w:val="en-GB" w:eastAsia="lt-LT"/>
        </w:rPr>
        <w:t>Vilnius</w:t>
      </w:r>
    </w:p>
    <w:p w14:paraId="2BEA9F4D" w14:textId="51AEF312" w:rsidR="006501B9" w:rsidRDefault="006501B9" w:rsidP="006501B9">
      <w:pPr>
        <w:pStyle w:val="Porat"/>
        <w:jc w:val="center"/>
        <w:rPr>
          <w:rFonts w:ascii="Cambria" w:eastAsia="Calibri" w:hAnsi="Cambria" w:cs="Times New Roman"/>
          <w:color w:val="136C73"/>
          <w:sz w:val="24"/>
          <w:szCs w:val="24"/>
          <w:lang w:val="en-GB" w:eastAsia="lt-LT"/>
        </w:rPr>
      </w:pPr>
      <w:r w:rsidRPr="006D1CFD">
        <w:rPr>
          <w:rFonts w:ascii="Cambria" w:eastAsia="Calibri" w:hAnsi="Cambria" w:cs="Times New Roman"/>
          <w:color w:val="136C73"/>
          <w:sz w:val="24"/>
          <w:szCs w:val="24"/>
          <w:lang w:val="en-GB" w:eastAsia="lt-LT"/>
        </w:rPr>
        <w:t>202</w:t>
      </w:r>
      <w:r w:rsidR="00C7668B">
        <w:rPr>
          <w:rFonts w:ascii="Cambria" w:eastAsia="Calibri" w:hAnsi="Cambria" w:cs="Times New Roman"/>
          <w:color w:val="136C73"/>
          <w:sz w:val="24"/>
          <w:szCs w:val="24"/>
          <w:lang w:val="en-GB" w:eastAsia="lt-LT"/>
        </w:rPr>
        <w:t>3</w:t>
      </w:r>
    </w:p>
    <w:p w14:paraId="3FAFD806" w14:textId="77777777" w:rsidR="00DA757F" w:rsidRPr="006D1CFD" w:rsidRDefault="00DA757F" w:rsidP="006501B9">
      <w:pPr>
        <w:pStyle w:val="Porat"/>
        <w:jc w:val="center"/>
        <w:rPr>
          <w:rFonts w:ascii="Cambria" w:eastAsia="Calibri" w:hAnsi="Cambria" w:cs="Times New Roman"/>
          <w:color w:val="136C73"/>
          <w:sz w:val="24"/>
          <w:szCs w:val="24"/>
          <w:lang w:val="en-GB" w:eastAsia="lt-LT"/>
        </w:rPr>
      </w:pPr>
    </w:p>
    <w:p w14:paraId="527086BD" w14:textId="77777777" w:rsidR="001D2980" w:rsidRDefault="001D2980" w:rsidP="0060015D">
      <w:pPr>
        <w:jc w:val="center"/>
        <w:rPr>
          <w:rFonts w:asciiTheme="majorHAnsi" w:hAnsiTheme="majorHAnsi"/>
          <w:b/>
          <w:color w:val="136C73"/>
          <w:sz w:val="28"/>
          <w:lang w:eastAsia="en-GB"/>
        </w:rPr>
      </w:pPr>
    </w:p>
    <w:p w14:paraId="62EE266F" w14:textId="01A5D888" w:rsidR="0060015D" w:rsidRPr="00CA6F8D" w:rsidRDefault="0060015D" w:rsidP="0060015D">
      <w:pPr>
        <w:jc w:val="center"/>
        <w:rPr>
          <w:rFonts w:asciiTheme="majorHAnsi" w:hAnsiTheme="majorHAnsi"/>
          <w:b/>
          <w:color w:val="136C73"/>
          <w:sz w:val="28"/>
          <w:lang w:eastAsia="en-GB"/>
        </w:rPr>
      </w:pPr>
      <w:r w:rsidRPr="00CA6F8D">
        <w:rPr>
          <w:rFonts w:asciiTheme="majorHAnsi" w:hAnsiTheme="majorHAnsi"/>
          <w:b/>
          <w:color w:val="136C73"/>
          <w:sz w:val="28"/>
          <w:lang w:eastAsia="en-GB"/>
        </w:rPr>
        <w:lastRenderedPageBreak/>
        <w:t>Study Field Data</w:t>
      </w:r>
    </w:p>
    <w:tbl>
      <w:tblPr>
        <w:tblStyle w:val="Lentelstinklelis"/>
        <w:tblpPr w:leftFromText="180" w:rightFromText="180" w:vertAnchor="text" w:horzAnchor="margin" w:tblpX="-318" w:tblpY="82"/>
        <w:tblW w:w="5000" w:type="pct"/>
        <w:tblLayout w:type="fixed"/>
        <w:tblLook w:val="04A0" w:firstRow="1" w:lastRow="0" w:firstColumn="1" w:lastColumn="0" w:noHBand="0" w:noVBand="1"/>
      </w:tblPr>
      <w:tblGrid>
        <w:gridCol w:w="3982"/>
        <w:gridCol w:w="5646"/>
      </w:tblGrid>
      <w:tr w:rsidR="007C5A6D" w:rsidRPr="00CA6F8D" w14:paraId="573B79AA" w14:textId="77777777" w:rsidTr="007C5A6D">
        <w:trPr>
          <w:trHeight w:val="510"/>
        </w:trPr>
        <w:tc>
          <w:tcPr>
            <w:tcW w:w="2068" w:type="pct"/>
            <w:shd w:val="clear" w:color="136C73" w:fill="EEECE1" w:themeFill="background2"/>
            <w:vAlign w:val="center"/>
          </w:tcPr>
          <w:p w14:paraId="65456BE1" w14:textId="77777777" w:rsidR="007C5A6D" w:rsidRPr="003836AF" w:rsidRDefault="007C5A6D" w:rsidP="00752935">
            <w:pPr>
              <w:rPr>
                <w:rFonts w:asciiTheme="majorHAnsi" w:hAnsiTheme="majorHAnsi"/>
                <w:color w:val="136C73"/>
                <w:lang w:eastAsia="en-GB"/>
              </w:rPr>
            </w:pPr>
            <w:r w:rsidRPr="003836AF">
              <w:rPr>
                <w:rFonts w:asciiTheme="majorHAnsi" w:eastAsia="MS Mincho" w:hAnsiTheme="majorHAnsi"/>
                <w:color w:val="136C73"/>
                <w:lang w:eastAsia="en-GB"/>
              </w:rPr>
              <w:t>Title of the study programme</w:t>
            </w:r>
          </w:p>
        </w:tc>
        <w:tc>
          <w:tcPr>
            <w:tcW w:w="2932" w:type="pct"/>
            <w:shd w:val="clear" w:color="136C73" w:fill="FFFFFF" w:themeFill="background1"/>
            <w:vAlign w:val="center"/>
          </w:tcPr>
          <w:p w14:paraId="0018ECA7" w14:textId="3A3B37FB" w:rsidR="007C5A6D" w:rsidRPr="00687A0A" w:rsidRDefault="007C5A6D" w:rsidP="00752935">
            <w:pPr>
              <w:rPr>
                <w:rFonts w:asciiTheme="majorHAnsi" w:hAnsiTheme="majorHAnsi"/>
                <w:b/>
                <w:i/>
                <w:lang w:eastAsia="en-GB"/>
              </w:rPr>
            </w:pPr>
            <w:r w:rsidRPr="007C5A6D">
              <w:rPr>
                <w:rFonts w:asciiTheme="majorHAnsi" w:hAnsiTheme="majorHAnsi"/>
                <w:b/>
                <w:i/>
                <w:lang w:eastAsia="en-GB"/>
              </w:rPr>
              <w:t>Financial Management</w:t>
            </w:r>
          </w:p>
        </w:tc>
      </w:tr>
      <w:tr w:rsidR="007C5A6D" w:rsidRPr="00CA6F8D" w14:paraId="311F7859" w14:textId="77777777" w:rsidTr="007C5A6D">
        <w:trPr>
          <w:trHeight w:val="510"/>
        </w:trPr>
        <w:tc>
          <w:tcPr>
            <w:tcW w:w="2068" w:type="pct"/>
            <w:shd w:val="clear" w:color="auto" w:fill="EEECE1" w:themeFill="background2"/>
            <w:vAlign w:val="center"/>
          </w:tcPr>
          <w:p w14:paraId="1FB7550A" w14:textId="77777777" w:rsidR="007C5A6D" w:rsidRPr="003836AF" w:rsidRDefault="007C5A6D" w:rsidP="007C5A6D">
            <w:pPr>
              <w:rPr>
                <w:rFonts w:asciiTheme="majorHAnsi" w:eastAsia="MS Mincho" w:hAnsiTheme="majorHAnsi"/>
                <w:color w:val="136C73"/>
                <w:lang w:eastAsia="en-GB"/>
              </w:rPr>
            </w:pPr>
            <w:r w:rsidRPr="003836AF">
              <w:rPr>
                <w:rFonts w:asciiTheme="majorHAnsi" w:eastAsia="MS Mincho" w:hAnsiTheme="majorHAnsi"/>
                <w:color w:val="136C73"/>
                <w:lang w:eastAsia="en-GB"/>
              </w:rPr>
              <w:t>State code</w:t>
            </w:r>
          </w:p>
        </w:tc>
        <w:tc>
          <w:tcPr>
            <w:tcW w:w="2932" w:type="pct"/>
            <w:vAlign w:val="center"/>
          </w:tcPr>
          <w:p w14:paraId="38305451" w14:textId="1B7E7AB8" w:rsidR="007C5A6D" w:rsidRPr="007C5A6D" w:rsidRDefault="007C5A6D" w:rsidP="007C5A6D">
            <w:pPr>
              <w:rPr>
                <w:rFonts w:asciiTheme="majorHAnsi" w:hAnsiTheme="majorHAnsi"/>
              </w:rPr>
            </w:pPr>
            <w:r w:rsidRPr="007C5A6D">
              <w:rPr>
                <w:rFonts w:asciiTheme="majorHAnsi" w:hAnsiTheme="majorHAnsi"/>
              </w:rPr>
              <w:t>6211LX065</w:t>
            </w:r>
          </w:p>
        </w:tc>
      </w:tr>
      <w:tr w:rsidR="007C5A6D" w:rsidRPr="00CA6F8D" w14:paraId="7DCB164D" w14:textId="77777777" w:rsidTr="007C5A6D">
        <w:trPr>
          <w:trHeight w:val="510"/>
        </w:trPr>
        <w:tc>
          <w:tcPr>
            <w:tcW w:w="2068" w:type="pct"/>
            <w:shd w:val="clear" w:color="auto" w:fill="EEECE1" w:themeFill="background2"/>
            <w:vAlign w:val="center"/>
          </w:tcPr>
          <w:p w14:paraId="1F58CEC4" w14:textId="77777777" w:rsidR="007C5A6D" w:rsidRPr="003836AF" w:rsidRDefault="007C5A6D" w:rsidP="007C5A6D">
            <w:pPr>
              <w:rPr>
                <w:rFonts w:asciiTheme="majorHAnsi" w:eastAsia="MS Mincho" w:hAnsiTheme="majorHAnsi"/>
                <w:color w:val="136C73"/>
                <w:lang w:eastAsia="en-GB"/>
              </w:rPr>
            </w:pPr>
            <w:r w:rsidRPr="003836AF">
              <w:rPr>
                <w:rFonts w:asciiTheme="majorHAnsi" w:eastAsia="MS Mincho" w:hAnsiTheme="majorHAnsi"/>
                <w:color w:val="136C73"/>
                <w:lang w:eastAsia="en-GB"/>
              </w:rPr>
              <w:t>Type of studies</w:t>
            </w:r>
          </w:p>
        </w:tc>
        <w:tc>
          <w:tcPr>
            <w:tcW w:w="2932" w:type="pct"/>
            <w:vAlign w:val="center"/>
          </w:tcPr>
          <w:p w14:paraId="1B5A99CD" w14:textId="718B82D2" w:rsidR="007C5A6D" w:rsidRPr="007C5A6D" w:rsidRDefault="007C5A6D" w:rsidP="007C5A6D">
            <w:pPr>
              <w:rPr>
                <w:rFonts w:asciiTheme="majorHAnsi" w:hAnsiTheme="majorHAnsi"/>
                <w:lang w:eastAsia="en-GB"/>
              </w:rPr>
            </w:pPr>
            <w:r w:rsidRPr="007C5A6D">
              <w:rPr>
                <w:rFonts w:asciiTheme="majorHAnsi" w:eastAsia="Cambria" w:hAnsiTheme="majorHAnsi" w:cs="Cambria"/>
              </w:rPr>
              <w:t>University studies</w:t>
            </w:r>
          </w:p>
        </w:tc>
      </w:tr>
      <w:tr w:rsidR="007C5A6D" w:rsidRPr="00CA6F8D" w14:paraId="2FAAE803" w14:textId="77777777" w:rsidTr="007C5A6D">
        <w:trPr>
          <w:trHeight w:val="510"/>
        </w:trPr>
        <w:tc>
          <w:tcPr>
            <w:tcW w:w="2068" w:type="pct"/>
            <w:shd w:val="clear" w:color="auto" w:fill="EEECE1" w:themeFill="background2"/>
            <w:vAlign w:val="center"/>
          </w:tcPr>
          <w:p w14:paraId="73237717" w14:textId="77777777" w:rsidR="007C5A6D" w:rsidRPr="003836AF" w:rsidRDefault="007C5A6D" w:rsidP="007C5A6D">
            <w:pPr>
              <w:rPr>
                <w:rFonts w:asciiTheme="majorHAnsi" w:eastAsia="MS Mincho" w:hAnsiTheme="majorHAnsi"/>
                <w:color w:val="136C73"/>
                <w:lang w:eastAsia="en-GB"/>
              </w:rPr>
            </w:pPr>
            <w:r w:rsidRPr="003836AF">
              <w:rPr>
                <w:rFonts w:asciiTheme="majorHAnsi" w:eastAsia="MS Mincho" w:hAnsiTheme="majorHAnsi"/>
                <w:color w:val="136C73"/>
                <w:lang w:eastAsia="en-GB"/>
              </w:rPr>
              <w:t>Cycle of studies</w:t>
            </w:r>
          </w:p>
        </w:tc>
        <w:tc>
          <w:tcPr>
            <w:tcW w:w="2932" w:type="pct"/>
            <w:vAlign w:val="center"/>
          </w:tcPr>
          <w:p w14:paraId="3C234215" w14:textId="6F8F92AF" w:rsidR="007C5A6D" w:rsidRPr="007C5A6D" w:rsidRDefault="007C5A6D" w:rsidP="007C5A6D">
            <w:pPr>
              <w:rPr>
                <w:rFonts w:asciiTheme="majorHAnsi" w:hAnsiTheme="majorHAnsi"/>
                <w:lang w:eastAsia="en-GB"/>
              </w:rPr>
            </w:pPr>
            <w:r w:rsidRPr="007C5A6D">
              <w:rPr>
                <w:rFonts w:asciiTheme="majorHAnsi" w:eastAsia="Cambria" w:hAnsiTheme="majorHAnsi" w:cs="Cambria"/>
              </w:rPr>
              <w:t>Second</w:t>
            </w:r>
          </w:p>
        </w:tc>
      </w:tr>
      <w:tr w:rsidR="007C5A6D" w:rsidRPr="00CA6F8D" w14:paraId="77E53CB0" w14:textId="77777777" w:rsidTr="007C5A6D">
        <w:trPr>
          <w:trHeight w:val="510"/>
        </w:trPr>
        <w:tc>
          <w:tcPr>
            <w:tcW w:w="2068" w:type="pct"/>
            <w:shd w:val="clear" w:color="auto" w:fill="EEECE1" w:themeFill="background2"/>
            <w:vAlign w:val="center"/>
          </w:tcPr>
          <w:p w14:paraId="4A938066" w14:textId="77777777" w:rsidR="007C5A6D" w:rsidRPr="003836AF" w:rsidRDefault="007C5A6D" w:rsidP="007C5A6D">
            <w:pPr>
              <w:rPr>
                <w:rFonts w:asciiTheme="majorHAnsi" w:eastAsia="MS Mincho" w:hAnsiTheme="majorHAnsi"/>
                <w:color w:val="136C73"/>
                <w:lang w:eastAsia="en-GB"/>
              </w:rPr>
            </w:pPr>
            <w:r w:rsidRPr="003836AF">
              <w:rPr>
                <w:rFonts w:asciiTheme="majorHAnsi" w:eastAsia="MS Mincho" w:hAnsiTheme="majorHAnsi"/>
                <w:color w:val="136C73"/>
                <w:lang w:eastAsia="en-GB"/>
              </w:rPr>
              <w:t>Mode of study and duration (in years)</w:t>
            </w:r>
          </w:p>
        </w:tc>
        <w:tc>
          <w:tcPr>
            <w:tcW w:w="2932" w:type="pct"/>
            <w:vAlign w:val="center"/>
          </w:tcPr>
          <w:p w14:paraId="71FB2A99" w14:textId="49F6648A" w:rsidR="007C5A6D" w:rsidRPr="007C5A6D" w:rsidRDefault="007C5A6D" w:rsidP="007C5A6D">
            <w:pPr>
              <w:rPr>
                <w:rFonts w:asciiTheme="majorHAnsi" w:eastAsia="Cambria" w:hAnsiTheme="majorHAnsi" w:cs="Cambria"/>
              </w:rPr>
            </w:pPr>
            <w:r w:rsidRPr="007C5A6D">
              <w:rPr>
                <w:rFonts w:asciiTheme="majorHAnsi" w:eastAsia="Cambria" w:hAnsiTheme="majorHAnsi" w:cs="Cambria"/>
              </w:rPr>
              <w:t xml:space="preserve">Full-time/ 1.5 year; </w:t>
            </w:r>
          </w:p>
          <w:p w14:paraId="14DCDBB4" w14:textId="73E04722" w:rsidR="007C5A6D" w:rsidRPr="007C5A6D" w:rsidRDefault="007C5A6D" w:rsidP="007C5A6D">
            <w:pPr>
              <w:rPr>
                <w:rFonts w:asciiTheme="majorHAnsi" w:hAnsiTheme="majorHAnsi"/>
                <w:lang w:eastAsia="en-GB"/>
              </w:rPr>
            </w:pPr>
            <w:r w:rsidRPr="007C5A6D">
              <w:rPr>
                <w:rFonts w:asciiTheme="majorHAnsi" w:eastAsia="Cambria" w:hAnsiTheme="majorHAnsi" w:cs="Cambria"/>
              </w:rPr>
              <w:t>Part-time/2 years</w:t>
            </w:r>
          </w:p>
        </w:tc>
      </w:tr>
      <w:tr w:rsidR="007C5A6D" w:rsidRPr="00CA6F8D" w14:paraId="2F802BE4" w14:textId="77777777" w:rsidTr="007C5A6D">
        <w:trPr>
          <w:trHeight w:val="510"/>
        </w:trPr>
        <w:tc>
          <w:tcPr>
            <w:tcW w:w="2068" w:type="pct"/>
            <w:shd w:val="clear" w:color="auto" w:fill="EEECE1" w:themeFill="background2"/>
            <w:vAlign w:val="center"/>
          </w:tcPr>
          <w:p w14:paraId="305623E6" w14:textId="77777777" w:rsidR="007C5A6D" w:rsidRPr="003836AF" w:rsidRDefault="007C5A6D" w:rsidP="007C5A6D">
            <w:pPr>
              <w:rPr>
                <w:rFonts w:asciiTheme="majorHAnsi" w:eastAsia="MS Mincho" w:hAnsiTheme="majorHAnsi"/>
                <w:color w:val="136C73"/>
                <w:lang w:eastAsia="en-GB"/>
              </w:rPr>
            </w:pPr>
            <w:r w:rsidRPr="003836AF">
              <w:rPr>
                <w:rFonts w:asciiTheme="majorHAnsi" w:eastAsia="MS Mincho" w:hAnsiTheme="majorHAnsi"/>
                <w:color w:val="136C73"/>
                <w:lang w:eastAsia="en-GB"/>
              </w:rPr>
              <w:t>Credit volume</w:t>
            </w:r>
          </w:p>
        </w:tc>
        <w:tc>
          <w:tcPr>
            <w:tcW w:w="2932" w:type="pct"/>
            <w:vAlign w:val="center"/>
          </w:tcPr>
          <w:p w14:paraId="28B1290A" w14:textId="0D3793CE" w:rsidR="007C5A6D" w:rsidRPr="007C5A6D" w:rsidRDefault="007C5A6D" w:rsidP="007C5A6D">
            <w:pPr>
              <w:rPr>
                <w:rFonts w:asciiTheme="majorHAnsi" w:hAnsiTheme="majorHAnsi"/>
                <w:lang w:eastAsia="en-GB"/>
              </w:rPr>
            </w:pPr>
            <w:r w:rsidRPr="007C5A6D">
              <w:rPr>
                <w:rFonts w:asciiTheme="majorHAnsi" w:eastAsia="Cambria" w:hAnsiTheme="majorHAnsi" w:cs="Cambria"/>
              </w:rPr>
              <w:t>90</w:t>
            </w:r>
          </w:p>
        </w:tc>
      </w:tr>
      <w:tr w:rsidR="007C5A6D" w:rsidRPr="00CA6F8D" w14:paraId="78F95AF8" w14:textId="77777777" w:rsidTr="007C5A6D">
        <w:trPr>
          <w:trHeight w:val="510"/>
        </w:trPr>
        <w:tc>
          <w:tcPr>
            <w:tcW w:w="2068" w:type="pct"/>
            <w:shd w:val="clear" w:color="auto" w:fill="EEECE1" w:themeFill="background2"/>
            <w:vAlign w:val="center"/>
          </w:tcPr>
          <w:p w14:paraId="632099B3" w14:textId="77777777" w:rsidR="007C5A6D" w:rsidRPr="003836AF" w:rsidRDefault="007C5A6D" w:rsidP="007C5A6D">
            <w:pPr>
              <w:rPr>
                <w:rFonts w:asciiTheme="majorHAnsi" w:eastAsia="MS Mincho" w:hAnsiTheme="majorHAnsi"/>
                <w:color w:val="136C73"/>
                <w:lang w:eastAsia="en-GB"/>
              </w:rPr>
            </w:pPr>
            <w:r w:rsidRPr="003836AF">
              <w:rPr>
                <w:rFonts w:asciiTheme="majorHAnsi" w:eastAsia="MS Mincho" w:hAnsiTheme="majorHAnsi"/>
                <w:color w:val="136C73"/>
                <w:lang w:eastAsia="en-GB"/>
              </w:rPr>
              <w:t>Qualification degree and (or) professional qualification</w:t>
            </w:r>
          </w:p>
        </w:tc>
        <w:tc>
          <w:tcPr>
            <w:tcW w:w="2932" w:type="pct"/>
            <w:vAlign w:val="center"/>
          </w:tcPr>
          <w:p w14:paraId="6C4A49AD" w14:textId="282E0C1F" w:rsidR="007C5A6D" w:rsidRPr="007C5A6D" w:rsidRDefault="007C5A6D" w:rsidP="007C5A6D">
            <w:pPr>
              <w:rPr>
                <w:rFonts w:asciiTheme="majorHAnsi" w:hAnsiTheme="majorHAnsi"/>
                <w:lang w:eastAsia="en-GB"/>
              </w:rPr>
            </w:pPr>
            <w:r w:rsidRPr="007C5A6D">
              <w:rPr>
                <w:rFonts w:asciiTheme="majorHAnsi" w:eastAsia="Cambria" w:hAnsiTheme="majorHAnsi" w:cs="Cambria"/>
              </w:rPr>
              <w:t>Master of Business Management</w:t>
            </w:r>
          </w:p>
        </w:tc>
      </w:tr>
      <w:tr w:rsidR="007C5A6D" w:rsidRPr="00CA6F8D" w14:paraId="390D42C1" w14:textId="77777777" w:rsidTr="007C5A6D">
        <w:trPr>
          <w:trHeight w:val="510"/>
        </w:trPr>
        <w:tc>
          <w:tcPr>
            <w:tcW w:w="2068" w:type="pct"/>
            <w:shd w:val="clear" w:color="auto" w:fill="EEECE1" w:themeFill="background2"/>
            <w:vAlign w:val="center"/>
          </w:tcPr>
          <w:p w14:paraId="1123D64E" w14:textId="77777777" w:rsidR="007C5A6D" w:rsidRPr="003836AF" w:rsidRDefault="007C5A6D" w:rsidP="007C5A6D">
            <w:pPr>
              <w:rPr>
                <w:rFonts w:asciiTheme="majorHAnsi" w:eastAsia="MS Mincho" w:hAnsiTheme="majorHAnsi"/>
                <w:color w:val="136C73"/>
                <w:lang w:eastAsia="en-GB"/>
              </w:rPr>
            </w:pPr>
            <w:r w:rsidRPr="003836AF">
              <w:rPr>
                <w:rFonts w:asciiTheme="majorHAnsi" w:eastAsia="MS Mincho" w:hAnsiTheme="majorHAnsi"/>
                <w:color w:val="136C73"/>
                <w:lang w:eastAsia="en-GB"/>
              </w:rPr>
              <w:t>Language of instruction</w:t>
            </w:r>
          </w:p>
        </w:tc>
        <w:tc>
          <w:tcPr>
            <w:tcW w:w="2932" w:type="pct"/>
            <w:vAlign w:val="center"/>
          </w:tcPr>
          <w:p w14:paraId="2756692A" w14:textId="0993C347" w:rsidR="007C5A6D" w:rsidRPr="007C5A6D" w:rsidRDefault="007C5A6D" w:rsidP="007C5A6D">
            <w:pPr>
              <w:rPr>
                <w:rFonts w:asciiTheme="majorHAnsi" w:hAnsiTheme="majorHAnsi"/>
                <w:lang w:eastAsia="en-GB"/>
              </w:rPr>
            </w:pPr>
            <w:r w:rsidRPr="007C5A6D">
              <w:rPr>
                <w:rFonts w:asciiTheme="majorHAnsi" w:eastAsia="Cambria" w:hAnsiTheme="majorHAnsi" w:cs="Cambria"/>
              </w:rPr>
              <w:t>Lithuanian and English</w:t>
            </w:r>
          </w:p>
        </w:tc>
      </w:tr>
      <w:tr w:rsidR="007C5A6D" w:rsidRPr="00CA6F8D" w14:paraId="2B0B6A19" w14:textId="77777777" w:rsidTr="007C5A6D">
        <w:trPr>
          <w:trHeight w:val="510"/>
        </w:trPr>
        <w:tc>
          <w:tcPr>
            <w:tcW w:w="2068" w:type="pct"/>
            <w:shd w:val="clear" w:color="auto" w:fill="EEECE1" w:themeFill="background2"/>
            <w:vAlign w:val="center"/>
          </w:tcPr>
          <w:p w14:paraId="4CC6BF6D" w14:textId="77777777" w:rsidR="007C5A6D" w:rsidRPr="003836AF" w:rsidRDefault="007C5A6D" w:rsidP="007C5A6D">
            <w:pPr>
              <w:rPr>
                <w:rFonts w:asciiTheme="majorHAnsi" w:eastAsia="MS Mincho" w:hAnsiTheme="majorHAnsi"/>
                <w:color w:val="136C73"/>
                <w:lang w:eastAsia="en-GB"/>
              </w:rPr>
            </w:pPr>
            <w:r w:rsidRPr="003836AF">
              <w:rPr>
                <w:rFonts w:asciiTheme="majorHAnsi" w:eastAsia="MS Mincho" w:hAnsiTheme="majorHAnsi"/>
                <w:color w:val="136C73"/>
                <w:lang w:eastAsia="en-GB"/>
              </w:rPr>
              <w:t>Minimum education required</w:t>
            </w:r>
          </w:p>
        </w:tc>
        <w:tc>
          <w:tcPr>
            <w:tcW w:w="2932" w:type="pct"/>
            <w:vAlign w:val="center"/>
          </w:tcPr>
          <w:p w14:paraId="50B78237" w14:textId="08033A55" w:rsidR="007C5A6D" w:rsidRPr="007C5A6D" w:rsidRDefault="00F13A1C" w:rsidP="007C5A6D">
            <w:pPr>
              <w:rPr>
                <w:rFonts w:asciiTheme="majorHAnsi" w:hAnsiTheme="majorHAnsi"/>
                <w:lang w:eastAsia="en-GB"/>
              </w:rPr>
            </w:pPr>
            <w:r>
              <w:rPr>
                <w:rFonts w:asciiTheme="majorHAnsi" w:eastAsia="Cambria" w:hAnsiTheme="majorHAnsi" w:cs="Cambria"/>
              </w:rPr>
              <w:t>Bachelor degree</w:t>
            </w:r>
          </w:p>
        </w:tc>
      </w:tr>
      <w:tr w:rsidR="007C5A6D" w:rsidRPr="00CA6F8D" w14:paraId="09510C92" w14:textId="77777777" w:rsidTr="007C5A6D">
        <w:trPr>
          <w:trHeight w:val="510"/>
        </w:trPr>
        <w:tc>
          <w:tcPr>
            <w:tcW w:w="2068" w:type="pct"/>
            <w:shd w:val="clear" w:color="auto" w:fill="EEECE1" w:themeFill="background2"/>
            <w:vAlign w:val="center"/>
          </w:tcPr>
          <w:p w14:paraId="6FF20D0F" w14:textId="77777777" w:rsidR="007C5A6D" w:rsidRPr="003836AF" w:rsidRDefault="007C5A6D" w:rsidP="007C5A6D">
            <w:pPr>
              <w:rPr>
                <w:rFonts w:asciiTheme="majorHAnsi" w:eastAsia="MS Mincho" w:hAnsiTheme="majorHAnsi"/>
                <w:color w:val="136C73"/>
                <w:lang w:eastAsia="en-GB"/>
              </w:rPr>
            </w:pPr>
            <w:r w:rsidRPr="003836AF">
              <w:rPr>
                <w:rFonts w:asciiTheme="majorHAnsi" w:eastAsia="MS Mincho" w:hAnsiTheme="majorHAnsi"/>
                <w:color w:val="136C73"/>
                <w:lang w:eastAsia="en-GB"/>
              </w:rPr>
              <w:t>Registration date of the study programme</w:t>
            </w:r>
          </w:p>
        </w:tc>
        <w:tc>
          <w:tcPr>
            <w:tcW w:w="2932" w:type="pct"/>
            <w:vAlign w:val="center"/>
          </w:tcPr>
          <w:p w14:paraId="79FD6678" w14:textId="029C3D10" w:rsidR="007C5A6D" w:rsidRPr="007C5A6D" w:rsidRDefault="007C5A6D" w:rsidP="007C5A6D">
            <w:pPr>
              <w:rPr>
                <w:rFonts w:asciiTheme="majorHAnsi" w:hAnsiTheme="majorHAnsi"/>
                <w:b/>
              </w:rPr>
            </w:pPr>
            <w:r w:rsidRPr="007C5A6D">
              <w:rPr>
                <w:rFonts w:asciiTheme="majorHAnsi" w:eastAsia="Cambria" w:hAnsiTheme="majorHAnsi" w:cs="Cambria"/>
              </w:rPr>
              <w:t>2010 04 19</w:t>
            </w:r>
          </w:p>
        </w:tc>
      </w:tr>
    </w:tbl>
    <w:p w14:paraId="055C0400" w14:textId="77777777" w:rsidR="0060015D" w:rsidRPr="00CA6F8D" w:rsidRDefault="0060015D" w:rsidP="0060015D">
      <w:pPr>
        <w:rPr>
          <w:rFonts w:asciiTheme="majorHAnsi" w:hAnsiTheme="majorHAnsi"/>
          <w:i/>
          <w:color w:val="136C73"/>
          <w:lang w:eastAsia="en-GB"/>
        </w:rPr>
      </w:pPr>
    </w:p>
    <w:p w14:paraId="0B2D82E7" w14:textId="1EB4D122" w:rsidR="0042467A" w:rsidRPr="000D4EE3" w:rsidRDefault="006501B9" w:rsidP="000D4EE3">
      <w:pPr>
        <w:rPr>
          <w:rFonts w:ascii="Cambria" w:eastAsia="Calibri" w:hAnsi="Cambria"/>
          <w:lang w:eastAsia="lt-LT"/>
        </w:rPr>
      </w:pPr>
      <w:r w:rsidRPr="000D4EE3">
        <w:rPr>
          <w:rFonts w:ascii="Cambria" w:eastAsia="Calibri" w:hAnsi="Cambria"/>
          <w:lang w:eastAsia="lt-LT"/>
        </w:rPr>
        <w:br w:type="page"/>
      </w:r>
    </w:p>
    <w:p w14:paraId="3DC081A8" w14:textId="0A9082B6" w:rsidR="006501B9" w:rsidRPr="007C5A6D" w:rsidRDefault="006501B9" w:rsidP="007C5A6D">
      <w:pPr>
        <w:keepNext/>
        <w:keepLines/>
        <w:tabs>
          <w:tab w:val="left" w:pos="680"/>
        </w:tabs>
        <w:spacing w:before="240" w:after="240"/>
        <w:ind w:left="360"/>
        <w:jc w:val="center"/>
        <w:outlineLvl w:val="1"/>
        <w:rPr>
          <w:rFonts w:ascii="Cambria" w:hAnsi="Cambria"/>
          <w:b/>
          <w:bCs/>
          <w:caps/>
          <w:color w:val="136C73"/>
          <w:sz w:val="36"/>
          <w:szCs w:val="26"/>
          <w:highlight w:val="lightGray"/>
          <w:lang w:eastAsia="lt-LT"/>
        </w:rPr>
      </w:pPr>
      <w:bookmarkStart w:id="0" w:name="_Toc57129351"/>
      <w:r w:rsidRPr="004715B5">
        <w:rPr>
          <w:rFonts w:ascii="Cambria" w:hAnsi="Cambria"/>
          <w:b/>
          <w:bCs/>
          <w:caps/>
          <w:color w:val="136C73"/>
          <w:sz w:val="36"/>
          <w:szCs w:val="26"/>
          <w:lang w:eastAsia="lt-LT"/>
        </w:rPr>
        <w:lastRenderedPageBreak/>
        <w:t>II. GENERAL ASSESSMENT</w:t>
      </w:r>
      <w:bookmarkEnd w:id="0"/>
    </w:p>
    <w:p w14:paraId="1D3ADEC7" w14:textId="77777777" w:rsidR="006501B9" w:rsidRDefault="006501B9" w:rsidP="006501B9">
      <w:pPr>
        <w:rPr>
          <w:rFonts w:ascii="Cambria" w:eastAsia="Calibri" w:hAnsi="Cambria"/>
          <w:i/>
          <w:highlight w:val="yellow"/>
          <w:lang w:eastAsia="lt-LT"/>
        </w:rPr>
      </w:pPr>
    </w:p>
    <w:p w14:paraId="76813C7A" w14:textId="0C8CA934" w:rsidR="006501B9" w:rsidRPr="004715B5" w:rsidRDefault="000C0B43" w:rsidP="006501B9">
      <w:pPr>
        <w:rPr>
          <w:rFonts w:ascii="Cambria" w:eastAsia="Calibri" w:hAnsi="Cambria"/>
          <w:lang w:eastAsia="lt-LT"/>
        </w:rPr>
      </w:pPr>
      <w:r>
        <w:rPr>
          <w:rFonts w:ascii="Cambria" w:eastAsia="Calibri" w:hAnsi="Cambria"/>
          <w:lang w:eastAsia="lt-LT"/>
        </w:rPr>
        <w:t xml:space="preserve">The </w:t>
      </w:r>
      <w:r w:rsidR="006501B9" w:rsidRPr="00F13A1C">
        <w:rPr>
          <w:rFonts w:ascii="Cambria" w:eastAsia="Calibri" w:hAnsi="Cambria"/>
          <w:b/>
          <w:i/>
          <w:iCs/>
          <w:lang w:eastAsia="lt-LT"/>
        </w:rPr>
        <w:t>second cycle</w:t>
      </w:r>
      <w:r w:rsidR="006501B9" w:rsidRPr="007C5A6D">
        <w:rPr>
          <w:rFonts w:ascii="Cambria" w:eastAsia="Calibri" w:hAnsi="Cambria"/>
          <w:lang w:eastAsia="lt-LT"/>
        </w:rPr>
        <w:t xml:space="preserve"> </w:t>
      </w:r>
      <w:r>
        <w:rPr>
          <w:rFonts w:ascii="Cambria" w:eastAsia="Calibri" w:hAnsi="Cambria"/>
          <w:lang w:eastAsia="lt-LT"/>
        </w:rPr>
        <w:t xml:space="preserve">of the </w:t>
      </w:r>
      <w:r w:rsidRPr="00F13A1C">
        <w:rPr>
          <w:rFonts w:ascii="Cambria" w:eastAsia="Calibri" w:hAnsi="Cambria"/>
          <w:b/>
          <w:bCs/>
          <w:i/>
          <w:iCs/>
          <w:lang w:eastAsia="lt-LT"/>
        </w:rPr>
        <w:t>finance</w:t>
      </w:r>
      <w:r w:rsidRPr="004715B5">
        <w:rPr>
          <w:rFonts w:ascii="Cambria" w:eastAsia="Calibri" w:hAnsi="Cambria"/>
          <w:lang w:eastAsia="lt-LT"/>
        </w:rPr>
        <w:t xml:space="preserve"> </w:t>
      </w:r>
      <w:r>
        <w:rPr>
          <w:rFonts w:ascii="Cambria" w:eastAsia="Calibri" w:hAnsi="Cambria"/>
          <w:lang w:eastAsia="lt-LT"/>
        </w:rPr>
        <w:t>s</w:t>
      </w:r>
      <w:r w:rsidRPr="004715B5">
        <w:rPr>
          <w:rFonts w:ascii="Cambria" w:eastAsia="Calibri" w:hAnsi="Cambria"/>
          <w:lang w:eastAsia="lt-LT"/>
        </w:rPr>
        <w:t>t</w:t>
      </w:r>
      <w:r>
        <w:rPr>
          <w:rFonts w:ascii="Cambria" w:eastAsia="Calibri" w:hAnsi="Cambria"/>
          <w:lang w:eastAsia="lt-LT"/>
        </w:rPr>
        <w:t xml:space="preserve">udy field </w:t>
      </w:r>
      <w:r w:rsidR="006501B9" w:rsidRPr="007C5A6D">
        <w:rPr>
          <w:rFonts w:ascii="Cambria" w:eastAsia="Calibri" w:hAnsi="Cambria"/>
          <w:lang w:eastAsia="lt-LT"/>
        </w:rPr>
        <w:t xml:space="preserve">at </w:t>
      </w:r>
      <w:proofErr w:type="spellStart"/>
      <w:r w:rsidR="007C5A6D" w:rsidRPr="007C5A6D">
        <w:rPr>
          <w:rFonts w:ascii="Cambria" w:eastAsia="Calibri" w:hAnsi="Cambria"/>
          <w:lang w:eastAsia="lt-LT"/>
        </w:rPr>
        <w:t>Mykolas</w:t>
      </w:r>
      <w:proofErr w:type="spellEnd"/>
      <w:r w:rsidR="007C5A6D" w:rsidRPr="007C5A6D">
        <w:rPr>
          <w:rFonts w:ascii="Cambria" w:eastAsia="Calibri" w:hAnsi="Cambria"/>
          <w:lang w:eastAsia="lt-LT"/>
        </w:rPr>
        <w:t xml:space="preserve"> </w:t>
      </w:r>
      <w:proofErr w:type="spellStart"/>
      <w:r w:rsidR="007C5A6D" w:rsidRPr="007C5A6D">
        <w:rPr>
          <w:rFonts w:ascii="Cambria" w:eastAsia="Calibri" w:hAnsi="Cambria"/>
          <w:lang w:eastAsia="lt-LT"/>
        </w:rPr>
        <w:t>Romeris</w:t>
      </w:r>
      <w:proofErr w:type="spellEnd"/>
      <w:r w:rsidR="007C5A6D" w:rsidRPr="007C5A6D">
        <w:rPr>
          <w:rFonts w:ascii="Cambria" w:eastAsia="Calibri" w:hAnsi="Cambria"/>
          <w:lang w:eastAsia="lt-LT"/>
        </w:rPr>
        <w:t xml:space="preserve"> University</w:t>
      </w:r>
      <w:r w:rsidR="006501B9" w:rsidRPr="007C5A6D">
        <w:rPr>
          <w:rFonts w:ascii="Cambria" w:eastAsia="Calibri" w:hAnsi="Cambria"/>
          <w:lang w:eastAsia="lt-LT"/>
        </w:rPr>
        <w:t xml:space="preserve"> is given</w:t>
      </w:r>
      <w:r w:rsidR="006501B9" w:rsidRPr="007C5A6D">
        <w:rPr>
          <w:rFonts w:ascii="Cambria" w:eastAsia="Calibri" w:hAnsi="Cambria"/>
          <w:b/>
          <w:lang w:eastAsia="lt-LT"/>
        </w:rPr>
        <w:t xml:space="preserve"> </w:t>
      </w:r>
      <w:r w:rsidRPr="00F13A1C">
        <w:rPr>
          <w:rFonts w:ascii="Cambria" w:eastAsia="Calibri" w:hAnsi="Cambria"/>
          <w:bCs/>
          <w:lang w:eastAsia="lt-LT"/>
        </w:rPr>
        <w:t xml:space="preserve">a </w:t>
      </w:r>
      <w:r w:rsidR="006501B9" w:rsidRPr="007C5A6D">
        <w:rPr>
          <w:rFonts w:ascii="Cambria" w:eastAsia="Calibri" w:hAnsi="Cambria"/>
          <w:b/>
          <w:lang w:eastAsia="lt-LT"/>
        </w:rPr>
        <w:t xml:space="preserve">positive </w:t>
      </w:r>
      <w:r w:rsidR="006501B9" w:rsidRPr="007C5A6D">
        <w:rPr>
          <w:rFonts w:ascii="Cambria" w:eastAsia="Calibri" w:hAnsi="Cambria"/>
          <w:lang w:eastAsia="lt-LT"/>
        </w:rPr>
        <w:t>evaluation.</w:t>
      </w:r>
      <w:r w:rsidR="006501B9" w:rsidRPr="004715B5">
        <w:rPr>
          <w:rFonts w:ascii="Cambria" w:eastAsia="Calibri" w:hAnsi="Cambria"/>
          <w:lang w:eastAsia="lt-LT"/>
        </w:rPr>
        <w:t xml:space="preserve"> </w:t>
      </w:r>
    </w:p>
    <w:p w14:paraId="56F9F966" w14:textId="77777777" w:rsidR="006501B9" w:rsidRDefault="006501B9" w:rsidP="006501B9">
      <w:pPr>
        <w:rPr>
          <w:rFonts w:ascii="Cambria" w:eastAsia="Calibri" w:hAnsi="Cambria"/>
          <w:lang w:eastAsia="lt-LT"/>
        </w:rPr>
      </w:pPr>
      <w:r>
        <w:rPr>
          <w:rFonts w:ascii="Cambria" w:eastAsia="Calibri" w:hAnsi="Cambria"/>
          <w:i/>
          <w:lang w:eastAsia="lt-LT"/>
        </w:rPr>
        <w:t>Study field</w:t>
      </w:r>
      <w:r w:rsidRPr="004715B5">
        <w:rPr>
          <w:rFonts w:ascii="Cambria" w:eastAsia="Calibri" w:hAnsi="Cambria"/>
          <w:i/>
          <w:lang w:eastAsia="lt-LT"/>
        </w:rPr>
        <w:t xml:space="preserve"> </w:t>
      </w:r>
      <w:r>
        <w:rPr>
          <w:rFonts w:ascii="Cambria" w:eastAsia="Calibri" w:hAnsi="Cambria"/>
          <w:i/>
          <w:lang w:eastAsia="lt-LT"/>
        </w:rPr>
        <w:t xml:space="preserve">and cycle </w:t>
      </w:r>
      <w:r w:rsidRPr="004715B5">
        <w:rPr>
          <w:rFonts w:ascii="Cambria" w:eastAsia="Calibri" w:hAnsi="Cambria"/>
          <w:i/>
          <w:lang w:eastAsia="lt-LT"/>
        </w:rPr>
        <w:t>assessment in points by evaluation areas</w:t>
      </w:r>
      <w:r w:rsidRPr="004715B5">
        <w:rPr>
          <w:rFonts w:ascii="Cambria" w:eastAsia="Calibri" w:hAnsi="Cambria"/>
          <w:lang w:eastAsia="lt-LT"/>
        </w:rPr>
        <w:t>.</w:t>
      </w:r>
    </w:p>
    <w:tbl>
      <w:tblPr>
        <w:tblW w:w="0" w:type="auto"/>
        <w:tblInd w:w="108" w:type="dxa"/>
        <w:tblCellMar>
          <w:left w:w="0" w:type="dxa"/>
          <w:right w:w="0" w:type="dxa"/>
        </w:tblCellMar>
        <w:tblLook w:val="0000" w:firstRow="0" w:lastRow="0" w:firstColumn="0" w:lastColumn="0" w:noHBand="0" w:noVBand="0"/>
      </w:tblPr>
      <w:tblGrid>
        <w:gridCol w:w="572"/>
        <w:gridCol w:w="6990"/>
        <w:gridCol w:w="1806"/>
      </w:tblGrid>
      <w:tr w:rsidR="006D1CFD" w:rsidRPr="004715B5" w14:paraId="485CBEB9" w14:textId="77777777" w:rsidTr="00752935">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EE1993E" w14:textId="77777777" w:rsidR="006D1CFD" w:rsidRPr="004715B5" w:rsidRDefault="006D1CFD" w:rsidP="00752935">
            <w:pPr>
              <w:jc w:val="center"/>
              <w:rPr>
                <w:rFonts w:ascii="Cambria" w:eastAsia="Calibri" w:hAnsi="Cambria"/>
                <w:b/>
                <w:color w:val="632423"/>
                <w:lang w:eastAsia="lt-LT"/>
              </w:rPr>
            </w:pPr>
            <w:r w:rsidRPr="004715B5">
              <w:rPr>
                <w:rFonts w:ascii="Cambria" w:eastAsia="Calibri" w:hAnsi="Cambria"/>
                <w:b/>
                <w:color w:val="632423"/>
                <w:lang w:eastAsia="lt-LT"/>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3FC0BB89" w14:textId="77777777" w:rsidR="006D1CFD" w:rsidRPr="004715B5" w:rsidRDefault="006D1CFD" w:rsidP="00752935">
            <w:pPr>
              <w:jc w:val="center"/>
              <w:rPr>
                <w:rFonts w:ascii="Cambria" w:eastAsia="Calibri" w:hAnsi="Cambria"/>
                <w:b/>
                <w:color w:val="632423"/>
                <w:lang w:eastAsia="lt-LT"/>
              </w:rPr>
            </w:pPr>
            <w:r w:rsidRPr="004715B5">
              <w:rPr>
                <w:rFonts w:ascii="Cambria" w:eastAsia="Calibri" w:hAnsi="Cambria"/>
                <w:b/>
                <w:color w:val="632423"/>
                <w:lang w:eastAsia="lt-LT"/>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5FE752B4" w14:textId="77777777" w:rsidR="006D1CFD" w:rsidRPr="004715B5" w:rsidRDefault="006D1CFD" w:rsidP="00752935">
            <w:pPr>
              <w:jc w:val="center"/>
              <w:rPr>
                <w:rFonts w:ascii="Cambria" w:eastAsia="Calibri" w:hAnsi="Cambria"/>
                <w:b/>
                <w:color w:val="632423"/>
                <w:lang w:eastAsia="lt-LT"/>
              </w:rPr>
            </w:pPr>
            <w:r w:rsidRPr="004715B5">
              <w:rPr>
                <w:rFonts w:ascii="Cambria" w:eastAsia="Calibri" w:hAnsi="Cambria"/>
                <w:b/>
                <w:color w:val="632423"/>
                <w:lang w:eastAsia="lt-LT"/>
              </w:rPr>
              <w:t>Evaluation of an area in points*   </w:t>
            </w:r>
          </w:p>
        </w:tc>
      </w:tr>
      <w:tr w:rsidR="006D1CFD" w:rsidRPr="004715B5" w14:paraId="56EB76CE" w14:textId="77777777" w:rsidTr="00752935">
        <w:trPr>
          <w:trHeight w:val="399"/>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90D984C"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9987454" w14:textId="77777777" w:rsidR="006D1CFD" w:rsidRPr="004715B5" w:rsidRDefault="006D1CFD" w:rsidP="00752935">
            <w:pPr>
              <w:numPr>
                <w:ilvl w:val="8"/>
                <w:numId w:val="1"/>
              </w:numPr>
              <w:tabs>
                <w:tab w:val="num" w:pos="0"/>
              </w:tabs>
              <w:rPr>
                <w:rFonts w:ascii="Cambria" w:eastAsia="Calibri" w:hAnsi="Cambria"/>
                <w:lang w:eastAsia="lt-LT"/>
              </w:rPr>
            </w:pPr>
            <w:r>
              <w:rPr>
                <w:rFonts w:ascii="Cambria" w:hAnsi="Cambria"/>
              </w:rPr>
              <w:t>Intended and achieved learning outcomes and curriculum</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8B37064" w14:textId="36E6C43A" w:rsidR="006D1CFD" w:rsidRPr="004715B5" w:rsidRDefault="007C5A6D" w:rsidP="00752935">
            <w:pPr>
              <w:jc w:val="center"/>
              <w:rPr>
                <w:rFonts w:ascii="Cambria" w:eastAsia="Calibri" w:hAnsi="Cambria"/>
                <w:lang w:eastAsia="lt-LT"/>
              </w:rPr>
            </w:pPr>
            <w:r>
              <w:rPr>
                <w:rFonts w:ascii="Cambria" w:eastAsia="Calibri" w:hAnsi="Cambria"/>
                <w:lang w:eastAsia="lt-LT"/>
              </w:rPr>
              <w:t>4</w:t>
            </w:r>
          </w:p>
        </w:tc>
      </w:tr>
      <w:tr w:rsidR="006D1CFD" w:rsidRPr="004715B5" w14:paraId="6DABAE28"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239ABCF"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980D80D" w14:textId="77777777" w:rsidR="006D1CFD" w:rsidRPr="004715B5" w:rsidRDefault="006D1CFD" w:rsidP="00752935">
            <w:pPr>
              <w:rPr>
                <w:rFonts w:ascii="Cambria" w:eastAsia="Calibri" w:hAnsi="Cambria"/>
                <w:lang w:eastAsia="lt-LT"/>
              </w:rPr>
            </w:pPr>
            <w:r w:rsidRPr="006D1CFD">
              <w:rPr>
                <w:rFonts w:ascii="Cambria" w:eastAsia="Calibri" w:hAnsi="Cambria"/>
                <w:lang w:eastAsia="lt-LT"/>
              </w:rPr>
              <w:t>Links between science (art) and studies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EED38DF" w14:textId="4E02ACDA" w:rsidR="006D1CFD" w:rsidRPr="004715B5" w:rsidRDefault="007C5A6D" w:rsidP="00752935">
            <w:pPr>
              <w:jc w:val="center"/>
              <w:rPr>
                <w:rFonts w:ascii="Cambria" w:eastAsia="Calibri" w:hAnsi="Cambria"/>
                <w:lang w:eastAsia="lt-LT"/>
              </w:rPr>
            </w:pPr>
            <w:r>
              <w:rPr>
                <w:rFonts w:ascii="Cambria" w:eastAsia="Calibri" w:hAnsi="Cambria"/>
                <w:lang w:eastAsia="lt-LT"/>
              </w:rPr>
              <w:t>4</w:t>
            </w:r>
          </w:p>
        </w:tc>
      </w:tr>
      <w:tr w:rsidR="006D1CFD" w:rsidRPr="004715B5" w14:paraId="1DCF5328"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6E452B24"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E94F298" w14:textId="77777777" w:rsidR="006D1CFD" w:rsidRPr="004715B5" w:rsidRDefault="006D1CFD" w:rsidP="00752935">
            <w:pPr>
              <w:numPr>
                <w:ilvl w:val="8"/>
                <w:numId w:val="1"/>
              </w:numPr>
              <w:tabs>
                <w:tab w:val="num" w:pos="0"/>
              </w:tabs>
              <w:rPr>
                <w:rFonts w:ascii="Cambria" w:eastAsia="Calibri" w:hAnsi="Cambria"/>
                <w:lang w:eastAsia="lt-LT"/>
              </w:rPr>
            </w:pPr>
            <w:r w:rsidRPr="004715B5">
              <w:rPr>
                <w:rFonts w:ascii="Cambria" w:eastAsia="Calibri" w:hAnsi="Cambria"/>
                <w:lang w:eastAsia="lt-LT"/>
              </w:rPr>
              <w:t>Student admission and support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32BAE6C" w14:textId="57AE017C" w:rsidR="006D1CFD" w:rsidRPr="004715B5" w:rsidRDefault="007C5A6D" w:rsidP="00752935">
            <w:pPr>
              <w:jc w:val="center"/>
              <w:rPr>
                <w:rFonts w:ascii="Cambria" w:eastAsia="Calibri" w:hAnsi="Cambria"/>
                <w:lang w:eastAsia="lt-LT"/>
              </w:rPr>
            </w:pPr>
            <w:r>
              <w:rPr>
                <w:rFonts w:ascii="Cambria" w:eastAsia="Calibri" w:hAnsi="Cambria"/>
                <w:lang w:eastAsia="lt-LT"/>
              </w:rPr>
              <w:t>3</w:t>
            </w:r>
          </w:p>
        </w:tc>
      </w:tr>
      <w:tr w:rsidR="006D1CFD" w:rsidRPr="004715B5" w14:paraId="7D28E919"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5B5EAEA"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F01F47E" w14:textId="77777777" w:rsidR="006D1CFD" w:rsidRPr="004715B5" w:rsidRDefault="006D1CFD" w:rsidP="00752935">
            <w:pPr>
              <w:tabs>
                <w:tab w:val="left" w:pos="0"/>
              </w:tabs>
              <w:rPr>
                <w:rFonts w:ascii="Cambria" w:eastAsia="Calibri" w:hAnsi="Cambria"/>
                <w:lang w:eastAsia="lt-LT"/>
              </w:rPr>
            </w:pPr>
            <w:r w:rsidRPr="006D1CFD">
              <w:rPr>
                <w:rFonts w:ascii="Cambria" w:eastAsia="Calibri" w:hAnsi="Cambria"/>
                <w:lang w:eastAsia="lt-LT"/>
              </w:rPr>
              <w:t>Teaching and learning, student performance and graduate employment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90D4550" w14:textId="497BC72A" w:rsidR="006D1CFD" w:rsidRPr="004715B5" w:rsidRDefault="007C5A6D" w:rsidP="00752935">
            <w:pPr>
              <w:jc w:val="center"/>
              <w:rPr>
                <w:rFonts w:ascii="Cambria" w:eastAsia="Calibri" w:hAnsi="Cambria"/>
                <w:lang w:eastAsia="lt-LT"/>
              </w:rPr>
            </w:pPr>
            <w:r>
              <w:rPr>
                <w:rFonts w:ascii="Cambria" w:eastAsia="Calibri" w:hAnsi="Cambria"/>
                <w:lang w:eastAsia="lt-LT"/>
              </w:rPr>
              <w:t>3</w:t>
            </w:r>
          </w:p>
        </w:tc>
      </w:tr>
      <w:tr w:rsidR="006D1CFD" w:rsidRPr="004715B5" w14:paraId="2301DCFA"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5835886"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AE7CAA5" w14:textId="77777777" w:rsidR="006D1CFD" w:rsidRPr="004715B5" w:rsidRDefault="006D1CFD" w:rsidP="00752935">
            <w:pPr>
              <w:numPr>
                <w:ilvl w:val="8"/>
                <w:numId w:val="1"/>
              </w:numPr>
              <w:tabs>
                <w:tab w:val="num" w:pos="0"/>
              </w:tabs>
              <w:rPr>
                <w:rFonts w:ascii="Cambria" w:eastAsia="Calibri" w:hAnsi="Cambria"/>
                <w:lang w:eastAsia="lt-LT"/>
              </w:rPr>
            </w:pPr>
            <w:r w:rsidRPr="004715B5">
              <w:rPr>
                <w:rFonts w:ascii="Cambria" w:eastAsia="Calibri" w:hAnsi="Cambria"/>
                <w:lang w:eastAsia="lt-LT"/>
              </w:rPr>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955FE18" w14:textId="2C947D49" w:rsidR="006D1CFD" w:rsidRPr="004715B5" w:rsidRDefault="007C5A6D" w:rsidP="00752935">
            <w:pPr>
              <w:jc w:val="center"/>
              <w:rPr>
                <w:rFonts w:ascii="Cambria" w:eastAsia="Calibri" w:hAnsi="Cambria"/>
                <w:lang w:eastAsia="lt-LT"/>
              </w:rPr>
            </w:pPr>
            <w:r>
              <w:rPr>
                <w:rFonts w:ascii="Cambria" w:eastAsia="Calibri" w:hAnsi="Cambria"/>
                <w:lang w:eastAsia="lt-LT"/>
              </w:rPr>
              <w:t>4</w:t>
            </w:r>
          </w:p>
        </w:tc>
      </w:tr>
      <w:tr w:rsidR="006D1CFD" w:rsidRPr="004715B5" w14:paraId="3CB661ED"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98718C5"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ECE0F03" w14:textId="77777777" w:rsidR="006D1CFD" w:rsidRPr="004715B5" w:rsidRDefault="006D1CFD" w:rsidP="00752935">
            <w:pPr>
              <w:numPr>
                <w:ilvl w:val="8"/>
                <w:numId w:val="1"/>
              </w:numPr>
              <w:tabs>
                <w:tab w:val="num" w:pos="0"/>
              </w:tabs>
              <w:rPr>
                <w:rFonts w:ascii="Cambria" w:eastAsia="Calibri" w:hAnsi="Cambria"/>
                <w:lang w:eastAsia="lt-LT"/>
              </w:rPr>
            </w:pPr>
            <w:r w:rsidRPr="004715B5">
              <w:rPr>
                <w:rFonts w:ascii="Cambria" w:eastAsia="Calibri" w:hAnsi="Cambria"/>
                <w:lang w:eastAsia="lt-LT"/>
              </w:rPr>
              <w:t>Learning facilities and resources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222D0EF" w14:textId="579729FE" w:rsidR="006D1CFD" w:rsidRPr="004715B5" w:rsidRDefault="007C5A6D" w:rsidP="00752935">
            <w:pPr>
              <w:jc w:val="center"/>
              <w:rPr>
                <w:rFonts w:ascii="Cambria" w:eastAsia="Calibri" w:hAnsi="Cambria"/>
                <w:lang w:eastAsia="lt-LT"/>
              </w:rPr>
            </w:pPr>
            <w:r>
              <w:rPr>
                <w:rFonts w:ascii="Cambria" w:eastAsia="Calibri" w:hAnsi="Cambria"/>
                <w:lang w:eastAsia="lt-LT"/>
              </w:rPr>
              <w:t>3</w:t>
            </w:r>
          </w:p>
        </w:tc>
      </w:tr>
      <w:tr w:rsidR="006D1CFD" w:rsidRPr="004715B5" w14:paraId="3179BF0B"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BD799BD"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7.</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931BCED" w14:textId="77777777" w:rsidR="006D1CFD" w:rsidRPr="004715B5" w:rsidRDefault="006D1CFD" w:rsidP="00752935">
            <w:pPr>
              <w:tabs>
                <w:tab w:val="left" w:pos="29"/>
              </w:tabs>
              <w:rPr>
                <w:rFonts w:ascii="Cambria" w:eastAsia="Calibri" w:hAnsi="Cambria"/>
                <w:lang w:eastAsia="lt-LT"/>
              </w:rPr>
            </w:pPr>
            <w:r w:rsidRPr="004715B5">
              <w:rPr>
                <w:rFonts w:ascii="Cambria" w:eastAsia="Calibri" w:hAnsi="Cambria"/>
                <w:lang w:eastAsia="lt-LT"/>
              </w:rPr>
              <w:t xml:space="preserve">Study quality management and </w:t>
            </w:r>
            <w:r w:rsidRPr="006D1CFD">
              <w:rPr>
                <w:rFonts w:ascii="Cambria" w:eastAsia="Calibri" w:hAnsi="Cambria"/>
                <w:lang w:eastAsia="lt-LT"/>
              </w:rPr>
              <w:t>public information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429C50F" w14:textId="5D32D242" w:rsidR="006D1CFD" w:rsidRPr="004715B5" w:rsidRDefault="007C5A6D" w:rsidP="00752935">
            <w:pPr>
              <w:jc w:val="center"/>
              <w:rPr>
                <w:rFonts w:ascii="Cambria" w:eastAsia="Calibri" w:hAnsi="Cambria"/>
                <w:lang w:eastAsia="lt-LT"/>
              </w:rPr>
            </w:pPr>
            <w:r>
              <w:rPr>
                <w:rFonts w:ascii="Cambria" w:eastAsia="Calibri" w:hAnsi="Cambria"/>
                <w:lang w:eastAsia="lt-LT"/>
              </w:rPr>
              <w:t>3</w:t>
            </w:r>
          </w:p>
        </w:tc>
      </w:tr>
      <w:tr w:rsidR="006D1CFD" w:rsidRPr="004715B5" w14:paraId="02752454"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6A2E6BC" w14:textId="77777777" w:rsidR="006D1CFD" w:rsidRPr="004715B5" w:rsidRDefault="006D1CFD" w:rsidP="00752935">
            <w:pPr>
              <w:rPr>
                <w:rFonts w:ascii="Cambria" w:eastAsia="Calibri" w:hAnsi="Cambria"/>
                <w:lang w:eastAsia="lt-LT"/>
              </w:rPr>
            </w:pP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27A76B0" w14:textId="77777777" w:rsidR="006D1CFD" w:rsidRPr="00DA757F" w:rsidRDefault="006D1CFD" w:rsidP="00DA757F">
            <w:pPr>
              <w:numPr>
                <w:ilvl w:val="8"/>
                <w:numId w:val="1"/>
              </w:numPr>
              <w:tabs>
                <w:tab w:val="num" w:pos="0"/>
              </w:tabs>
              <w:jc w:val="right"/>
              <w:rPr>
                <w:rFonts w:ascii="Cambria" w:eastAsia="Calibri" w:hAnsi="Cambria"/>
                <w:b/>
                <w:bCs/>
                <w:lang w:eastAsia="lt-LT"/>
              </w:rPr>
            </w:pPr>
            <w:r w:rsidRPr="00DA757F">
              <w:rPr>
                <w:rFonts w:ascii="Cambria" w:eastAsia="Calibri" w:hAnsi="Cambria"/>
                <w:b/>
                <w:bCs/>
                <w:lang w:eastAsia="lt-LT"/>
              </w:rPr>
              <w:t>Total:</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F282736" w14:textId="34D1F30D" w:rsidR="006D1CFD" w:rsidRPr="00DA757F" w:rsidRDefault="007C5A6D" w:rsidP="00752935">
            <w:pPr>
              <w:jc w:val="center"/>
              <w:rPr>
                <w:rFonts w:ascii="Cambria" w:eastAsia="Calibri" w:hAnsi="Cambria"/>
                <w:b/>
                <w:bCs/>
                <w:lang w:eastAsia="lt-LT"/>
              </w:rPr>
            </w:pPr>
            <w:r>
              <w:rPr>
                <w:rFonts w:ascii="Cambria" w:eastAsia="Calibri" w:hAnsi="Cambria"/>
                <w:b/>
                <w:bCs/>
                <w:lang w:eastAsia="lt-LT"/>
              </w:rPr>
              <w:t>24</w:t>
            </w:r>
          </w:p>
        </w:tc>
      </w:tr>
    </w:tbl>
    <w:p w14:paraId="62FF5898"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*1 (unsatisfactory) - there are essential shortcomings that must be eliminated;</w:t>
      </w:r>
    </w:p>
    <w:p w14:paraId="78F6B442"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2 (satisfactory) - meets the established minimum requirements, needs improvement;</w:t>
      </w:r>
    </w:p>
    <w:p w14:paraId="2B6E2E2E"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3 (good) - the field develops systematically, has distinctive features;</w:t>
      </w:r>
    </w:p>
    <w:p w14:paraId="3CEE6B42"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4 (very good) - the field is evaluated very well in the national and international context, without any deficiencies;</w:t>
      </w:r>
    </w:p>
    <w:p w14:paraId="2195A6EF" w14:textId="77777777" w:rsidR="006D1CFD"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5 (exceptional) - the field is exceptionally good in the national and international context/environment.</w:t>
      </w:r>
    </w:p>
    <w:p w14:paraId="0531DE24" w14:textId="77777777" w:rsidR="00677F9A" w:rsidRDefault="00677F9A" w:rsidP="006501B9">
      <w:pPr>
        <w:rPr>
          <w:rFonts w:ascii="Cambria" w:eastAsia="Calibri" w:hAnsi="Cambria"/>
          <w:lang w:eastAsia="lt-LT"/>
        </w:rPr>
      </w:pPr>
    </w:p>
    <w:p w14:paraId="594A66B4" w14:textId="77777777" w:rsidR="00DA757F" w:rsidRDefault="00DA757F" w:rsidP="006501B9">
      <w:pPr>
        <w:rPr>
          <w:rFonts w:ascii="Cambria" w:eastAsia="Calibri" w:hAnsi="Cambria"/>
          <w:lang w:eastAsia="lt-LT"/>
        </w:rPr>
      </w:pPr>
    </w:p>
    <w:p w14:paraId="6523D136" w14:textId="3E34AB75" w:rsidR="00DA757F" w:rsidRPr="00C3031B" w:rsidRDefault="00DA757F" w:rsidP="006501B9">
      <w:pPr>
        <w:rPr>
          <w:rFonts w:ascii="Cambria" w:eastAsia="Calibri" w:hAnsi="Cambria"/>
          <w:lang w:eastAsia="lt-LT"/>
        </w:rPr>
        <w:sectPr w:rsidR="00DA757F" w:rsidRPr="00C3031B" w:rsidSect="001D2980">
          <w:pgSz w:w="11906" w:h="16838"/>
          <w:pgMar w:top="1276" w:right="567" w:bottom="1134" w:left="1701" w:header="567" w:footer="567" w:gutter="0"/>
          <w:cols w:space="1296"/>
          <w:docGrid w:linePitch="360"/>
        </w:sectPr>
      </w:pPr>
    </w:p>
    <w:p w14:paraId="5E14B4C7" w14:textId="20093BFA" w:rsidR="007C5A6D" w:rsidRPr="001D2980" w:rsidRDefault="00372094" w:rsidP="001D2980">
      <w:pPr>
        <w:keepNext/>
        <w:keepLines/>
        <w:tabs>
          <w:tab w:val="left" w:pos="680"/>
        </w:tabs>
        <w:spacing w:before="240" w:after="240"/>
        <w:jc w:val="center"/>
        <w:outlineLvl w:val="1"/>
        <w:rPr>
          <w:rFonts w:ascii="Cambria" w:hAnsi="Cambria"/>
          <w:b/>
          <w:bCs/>
          <w:caps/>
          <w:color w:val="136C73"/>
          <w:sz w:val="36"/>
          <w:szCs w:val="26"/>
          <w:lang w:eastAsia="lt-LT"/>
        </w:rPr>
      </w:pPr>
      <w:bookmarkStart w:id="1" w:name="_Toc57129361"/>
      <w:r>
        <w:rPr>
          <w:rFonts w:ascii="Cambria" w:hAnsi="Cambria"/>
          <w:b/>
          <w:bCs/>
          <w:caps/>
          <w:color w:val="136C73"/>
          <w:sz w:val="36"/>
          <w:szCs w:val="26"/>
          <w:lang w:eastAsia="lt-LT"/>
        </w:rPr>
        <w:lastRenderedPageBreak/>
        <w:t>I</w:t>
      </w:r>
      <w:r w:rsidR="00677F9A" w:rsidRPr="00677F9A">
        <w:rPr>
          <w:rFonts w:ascii="Cambria" w:hAnsi="Cambria"/>
          <w:b/>
          <w:bCs/>
          <w:caps/>
          <w:color w:val="136C73"/>
          <w:sz w:val="36"/>
          <w:szCs w:val="26"/>
          <w:lang w:eastAsia="lt-LT"/>
        </w:rPr>
        <w:t>v. RECOMMENDATIONS</w:t>
      </w:r>
      <w:bookmarkStart w:id="2" w:name="_Toc57129362"/>
      <w:bookmarkEnd w:id="1"/>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7C5A6D" w14:paraId="36A40CF6" w14:textId="77777777" w:rsidTr="003C3357">
        <w:trPr>
          <w:trHeight w:val="654"/>
        </w:trPr>
        <w:tc>
          <w:tcPr>
            <w:tcW w:w="2660" w:type="dxa"/>
            <w:tcBorders>
              <w:bottom w:val="single" w:sz="4" w:space="0" w:color="000000"/>
            </w:tcBorders>
            <w:shd w:val="clear" w:color="auto" w:fill="EEECE1"/>
            <w:vAlign w:val="center"/>
          </w:tcPr>
          <w:p w14:paraId="47556CA6" w14:textId="77777777" w:rsidR="007C5A6D" w:rsidRDefault="007C5A6D" w:rsidP="0046287B">
            <w:pPr>
              <w:spacing w:line="360" w:lineRule="auto"/>
              <w:jc w:val="center"/>
              <w:rPr>
                <w:rFonts w:ascii="Cambria" w:eastAsia="Cambria" w:hAnsi="Cambria" w:cs="Cambria"/>
                <w:b/>
                <w:color w:val="136C73"/>
              </w:rPr>
            </w:pPr>
            <w:r>
              <w:rPr>
                <w:rFonts w:ascii="Cambria" w:eastAsia="Cambria" w:hAnsi="Cambria" w:cs="Cambria"/>
                <w:b/>
                <w:color w:val="136C73"/>
              </w:rPr>
              <w:t>Evaluation Area</w:t>
            </w:r>
          </w:p>
        </w:tc>
        <w:tc>
          <w:tcPr>
            <w:tcW w:w="7194" w:type="dxa"/>
            <w:shd w:val="clear" w:color="auto" w:fill="EEECE1"/>
            <w:vAlign w:val="center"/>
          </w:tcPr>
          <w:p w14:paraId="3335EBCE" w14:textId="77777777" w:rsidR="007C5A6D" w:rsidRDefault="007C5A6D" w:rsidP="0046287B">
            <w:pPr>
              <w:spacing w:line="360" w:lineRule="auto"/>
              <w:jc w:val="center"/>
              <w:rPr>
                <w:rFonts w:ascii="Cambria" w:eastAsia="Cambria" w:hAnsi="Cambria" w:cs="Cambria"/>
                <w:b/>
                <w:color w:val="136C73"/>
              </w:rPr>
            </w:pPr>
            <w:r>
              <w:rPr>
                <w:rFonts w:ascii="Cambria" w:eastAsia="Cambria" w:hAnsi="Cambria" w:cs="Cambria"/>
                <w:b/>
                <w:color w:val="136C73"/>
              </w:rPr>
              <w:t>Recommendations for the Evaluation Area (study cycle)</w:t>
            </w:r>
          </w:p>
        </w:tc>
      </w:tr>
      <w:tr w:rsidR="007C5A6D" w14:paraId="1219F02C" w14:textId="77777777" w:rsidTr="003C3357">
        <w:trPr>
          <w:trHeight w:val="1134"/>
        </w:trPr>
        <w:tc>
          <w:tcPr>
            <w:tcW w:w="2660" w:type="dxa"/>
            <w:shd w:val="clear" w:color="auto" w:fill="EEECE1"/>
            <w:vAlign w:val="center"/>
          </w:tcPr>
          <w:p w14:paraId="4E920C03" w14:textId="77777777" w:rsidR="007C5A6D" w:rsidRDefault="007C5A6D" w:rsidP="0046287B">
            <w:pPr>
              <w:spacing w:line="360" w:lineRule="auto"/>
              <w:rPr>
                <w:rFonts w:ascii="Cambria" w:eastAsia="Cambria" w:hAnsi="Cambria" w:cs="Cambria"/>
                <w:color w:val="136C73"/>
              </w:rPr>
            </w:pPr>
            <w:r>
              <w:rPr>
                <w:rFonts w:ascii="Cambria" w:eastAsia="Cambria" w:hAnsi="Cambria" w:cs="Cambria"/>
                <w:color w:val="136C73"/>
              </w:rPr>
              <w:t>Intended and achieved learning outcomes and curriculum</w:t>
            </w:r>
          </w:p>
        </w:tc>
        <w:tc>
          <w:tcPr>
            <w:tcW w:w="7194" w:type="dxa"/>
            <w:vAlign w:val="center"/>
          </w:tcPr>
          <w:p w14:paraId="53E3B657" w14:textId="77777777" w:rsidR="007C5A6D" w:rsidRDefault="007C5A6D" w:rsidP="0046287B">
            <w:pPr>
              <w:numPr>
                <w:ilvl w:val="0"/>
                <w:numId w:val="22"/>
              </w:numPr>
              <w:spacing w:line="360" w:lineRule="auto"/>
              <w:jc w:val="both"/>
              <w:rPr>
                <w:rFonts w:ascii="Cambria" w:eastAsia="Cambria" w:hAnsi="Cambria" w:cs="Cambria"/>
              </w:rPr>
            </w:pPr>
            <w:r>
              <w:rPr>
                <w:rFonts w:ascii="Cambria" w:eastAsia="Cambria" w:hAnsi="Cambria" w:cs="Cambria"/>
              </w:rPr>
              <w:t>Increase cooperation with alumni and social partners in the field of teaching.</w:t>
            </w:r>
          </w:p>
          <w:p w14:paraId="61D70CFB" w14:textId="4773853D" w:rsidR="007C5A6D" w:rsidRDefault="007C5A6D" w:rsidP="0046287B">
            <w:pPr>
              <w:numPr>
                <w:ilvl w:val="0"/>
                <w:numId w:val="22"/>
              </w:numPr>
              <w:spacing w:line="360" w:lineRule="auto"/>
              <w:jc w:val="both"/>
              <w:rPr>
                <w:rFonts w:ascii="Cambria" w:eastAsia="Cambria" w:hAnsi="Cambria" w:cs="Cambria"/>
              </w:rPr>
            </w:pPr>
            <w:r>
              <w:rPr>
                <w:rFonts w:ascii="Cambria" w:eastAsia="Cambria" w:hAnsi="Cambria" w:cs="Cambria"/>
              </w:rPr>
              <w:t xml:space="preserve">Make the content of certain courses like Accounting, Financial and Management Accounting tailored to the requirements of </w:t>
            </w:r>
            <w:r w:rsidR="00F13A1C" w:rsidRPr="00F13A1C">
              <w:rPr>
                <w:rFonts w:ascii="Cambria" w:eastAsia="Cambria" w:hAnsi="Cambria" w:cs="Cambria"/>
              </w:rPr>
              <w:t xml:space="preserve">ACCA (Association of Chartered Certified Accountants) and/or CIMA (Chartered Institute of Management Accountants) </w:t>
            </w:r>
            <w:r>
              <w:rPr>
                <w:rFonts w:ascii="Cambria" w:eastAsia="Cambria" w:hAnsi="Cambria" w:cs="Cambria"/>
              </w:rPr>
              <w:t>examinations with further agreement concluded with the stated organisations in the mentioned area.</w:t>
            </w:r>
          </w:p>
        </w:tc>
      </w:tr>
      <w:tr w:rsidR="007C5A6D" w14:paraId="51784323" w14:textId="77777777" w:rsidTr="003C3357">
        <w:trPr>
          <w:trHeight w:val="1134"/>
        </w:trPr>
        <w:tc>
          <w:tcPr>
            <w:tcW w:w="2660" w:type="dxa"/>
            <w:shd w:val="clear" w:color="auto" w:fill="EEECE1"/>
            <w:vAlign w:val="center"/>
          </w:tcPr>
          <w:p w14:paraId="081F8C8C" w14:textId="77777777" w:rsidR="007C5A6D" w:rsidRDefault="007C5A6D" w:rsidP="0046287B">
            <w:pPr>
              <w:spacing w:line="360" w:lineRule="auto"/>
              <w:rPr>
                <w:rFonts w:ascii="Cambria" w:eastAsia="Cambria" w:hAnsi="Cambria" w:cs="Cambria"/>
                <w:color w:val="136C73"/>
              </w:rPr>
            </w:pPr>
            <w:r>
              <w:rPr>
                <w:rFonts w:ascii="Cambria" w:eastAsia="Cambria" w:hAnsi="Cambria" w:cs="Cambria"/>
                <w:color w:val="136C73"/>
              </w:rPr>
              <w:t>Links between science (art) and studies</w:t>
            </w:r>
          </w:p>
        </w:tc>
        <w:tc>
          <w:tcPr>
            <w:tcW w:w="7194" w:type="dxa"/>
            <w:vAlign w:val="center"/>
          </w:tcPr>
          <w:p w14:paraId="3D5F920E" w14:textId="77777777" w:rsidR="007C5A6D" w:rsidRDefault="007C5A6D" w:rsidP="0046287B">
            <w:pPr>
              <w:numPr>
                <w:ilvl w:val="0"/>
                <w:numId w:val="25"/>
              </w:numPr>
              <w:spacing w:line="360" w:lineRule="auto"/>
              <w:jc w:val="both"/>
              <w:rPr>
                <w:rFonts w:ascii="Cambria" w:eastAsia="Cambria" w:hAnsi="Cambria" w:cs="Cambria"/>
              </w:rPr>
            </w:pPr>
            <w:r>
              <w:rPr>
                <w:rFonts w:ascii="Cambria" w:eastAsia="Cambria" w:hAnsi="Cambria" w:cs="Cambria"/>
              </w:rPr>
              <w:t>Increase cooperation of academic staff with social partners and alumni in terms of research and scientific projects.</w:t>
            </w:r>
          </w:p>
          <w:p w14:paraId="1672E999" w14:textId="77777777" w:rsidR="007C5A6D" w:rsidRDefault="007C5A6D" w:rsidP="0046287B">
            <w:pPr>
              <w:numPr>
                <w:ilvl w:val="0"/>
                <w:numId w:val="25"/>
              </w:numPr>
              <w:spacing w:line="360" w:lineRule="auto"/>
              <w:jc w:val="both"/>
              <w:rPr>
                <w:rFonts w:ascii="Cambria" w:eastAsia="Cambria" w:hAnsi="Cambria" w:cs="Cambria"/>
              </w:rPr>
            </w:pPr>
            <w:r>
              <w:rPr>
                <w:rFonts w:ascii="Cambria" w:eastAsia="Cambria" w:hAnsi="Cambria" w:cs="Cambria"/>
              </w:rPr>
              <w:t>Make the motivating system of the teaching staff less strict and more flexible adding value to the excellence of the output and higher number of publications in international scientific journals with high impact factor.</w:t>
            </w:r>
          </w:p>
        </w:tc>
      </w:tr>
      <w:tr w:rsidR="007C5A6D" w14:paraId="731FC9AF" w14:textId="77777777" w:rsidTr="003C3357">
        <w:trPr>
          <w:trHeight w:val="1134"/>
        </w:trPr>
        <w:tc>
          <w:tcPr>
            <w:tcW w:w="2660" w:type="dxa"/>
            <w:shd w:val="clear" w:color="auto" w:fill="EEECE1"/>
            <w:vAlign w:val="center"/>
          </w:tcPr>
          <w:p w14:paraId="0DB4642B" w14:textId="77777777" w:rsidR="007C5A6D" w:rsidRDefault="007C5A6D" w:rsidP="0046287B">
            <w:pPr>
              <w:spacing w:line="360" w:lineRule="auto"/>
              <w:rPr>
                <w:rFonts w:ascii="Cambria" w:eastAsia="Cambria" w:hAnsi="Cambria" w:cs="Cambria"/>
                <w:color w:val="136C73"/>
              </w:rPr>
            </w:pPr>
            <w:r>
              <w:rPr>
                <w:rFonts w:ascii="Cambria" w:eastAsia="Cambria" w:hAnsi="Cambria" w:cs="Cambria"/>
                <w:color w:val="136C73"/>
              </w:rPr>
              <w:t>Student admission and support</w:t>
            </w:r>
          </w:p>
        </w:tc>
        <w:tc>
          <w:tcPr>
            <w:tcW w:w="7194" w:type="dxa"/>
            <w:vAlign w:val="center"/>
          </w:tcPr>
          <w:p w14:paraId="5C737FEA" w14:textId="77777777" w:rsidR="007C5A6D" w:rsidRDefault="007C5A6D" w:rsidP="0046287B">
            <w:pPr>
              <w:numPr>
                <w:ilvl w:val="0"/>
                <w:numId w:val="20"/>
              </w:numPr>
              <w:spacing w:line="360" w:lineRule="auto"/>
              <w:jc w:val="both"/>
              <w:rPr>
                <w:rFonts w:ascii="Cambria" w:eastAsia="Cambria" w:hAnsi="Cambria" w:cs="Cambria"/>
              </w:rPr>
            </w:pPr>
            <w:r>
              <w:rPr>
                <w:rFonts w:ascii="Cambria" w:eastAsia="Cambria" w:hAnsi="Cambria" w:cs="Cambria"/>
              </w:rPr>
              <w:t>Find ways to motivate and to encourage students to participate in mobility programs.</w:t>
            </w:r>
          </w:p>
          <w:p w14:paraId="55FF19FC" w14:textId="77777777" w:rsidR="007C5A6D" w:rsidRDefault="007C5A6D" w:rsidP="0046287B">
            <w:pPr>
              <w:numPr>
                <w:ilvl w:val="0"/>
                <w:numId w:val="20"/>
              </w:numPr>
              <w:spacing w:line="360" w:lineRule="auto"/>
              <w:jc w:val="both"/>
              <w:rPr>
                <w:rFonts w:ascii="Cambria" w:eastAsia="Cambria" w:hAnsi="Cambria" w:cs="Cambria"/>
              </w:rPr>
            </w:pPr>
            <w:r>
              <w:rPr>
                <w:rFonts w:ascii="Cambria" w:eastAsia="Cambria" w:hAnsi="Cambria" w:cs="Cambria"/>
              </w:rPr>
              <w:t>HEI should find ways to increase the popularity of the program and stabilise enrolled students' numbers and lower the drop-out rates.</w:t>
            </w:r>
          </w:p>
          <w:p w14:paraId="02C5A38B" w14:textId="3E21B8B6" w:rsidR="007C5A6D" w:rsidRPr="001D2980" w:rsidRDefault="007C5A6D" w:rsidP="0046287B">
            <w:pPr>
              <w:numPr>
                <w:ilvl w:val="0"/>
                <w:numId w:val="20"/>
              </w:numPr>
              <w:tabs>
                <w:tab w:val="left" w:pos="1298"/>
                <w:tab w:val="left" w:pos="1701"/>
                <w:tab w:val="left" w:pos="1985"/>
              </w:tabs>
              <w:spacing w:line="360" w:lineRule="auto"/>
              <w:jc w:val="both"/>
              <w:rPr>
                <w:rFonts w:ascii="Cambria" w:eastAsia="Cambria" w:hAnsi="Cambria" w:cs="Cambria"/>
              </w:rPr>
            </w:pPr>
            <w:r>
              <w:rPr>
                <w:rFonts w:ascii="Cambria" w:eastAsia="Cambria" w:hAnsi="Cambria" w:cs="Cambria"/>
              </w:rPr>
              <w:t>Use the information gathered as part of the studies termination investigation process to create proactive solutions for enhancing students’ motivation and addressing high drop-out rates.</w:t>
            </w:r>
          </w:p>
        </w:tc>
      </w:tr>
      <w:tr w:rsidR="007C5A6D" w14:paraId="2DE02B65" w14:textId="77777777" w:rsidTr="003C3357">
        <w:trPr>
          <w:trHeight w:val="1134"/>
        </w:trPr>
        <w:tc>
          <w:tcPr>
            <w:tcW w:w="2660" w:type="dxa"/>
            <w:shd w:val="clear" w:color="auto" w:fill="EEECE1"/>
            <w:vAlign w:val="center"/>
          </w:tcPr>
          <w:p w14:paraId="258935A4" w14:textId="77777777" w:rsidR="007C5A6D" w:rsidRDefault="007C5A6D" w:rsidP="0046287B">
            <w:pPr>
              <w:spacing w:line="360" w:lineRule="auto"/>
              <w:rPr>
                <w:rFonts w:ascii="Cambria" w:eastAsia="Cambria" w:hAnsi="Cambria" w:cs="Cambria"/>
                <w:color w:val="136C73"/>
              </w:rPr>
            </w:pPr>
            <w:r>
              <w:rPr>
                <w:rFonts w:ascii="Cambria" w:eastAsia="Cambria" w:hAnsi="Cambria" w:cs="Cambria"/>
                <w:color w:val="136C73"/>
              </w:rPr>
              <w:t>Teaching and learning, student performance and graduate employment</w:t>
            </w:r>
          </w:p>
        </w:tc>
        <w:tc>
          <w:tcPr>
            <w:tcW w:w="7194" w:type="dxa"/>
            <w:vAlign w:val="center"/>
          </w:tcPr>
          <w:p w14:paraId="1BDB90C0" w14:textId="77777777" w:rsidR="007C5A6D" w:rsidRDefault="007C5A6D" w:rsidP="0046287B">
            <w:pPr>
              <w:numPr>
                <w:ilvl w:val="0"/>
                <w:numId w:val="21"/>
              </w:numPr>
              <w:tabs>
                <w:tab w:val="left" w:pos="1298"/>
                <w:tab w:val="left" w:pos="1701"/>
                <w:tab w:val="left" w:pos="1985"/>
              </w:tabs>
              <w:spacing w:line="360" w:lineRule="auto"/>
              <w:jc w:val="both"/>
              <w:rPr>
                <w:rFonts w:ascii="Cambria" w:eastAsia="Cambria" w:hAnsi="Cambria" w:cs="Cambria"/>
              </w:rPr>
            </w:pPr>
            <w:r>
              <w:rPr>
                <w:rFonts w:ascii="Cambria" w:eastAsia="Cambria" w:hAnsi="Cambria" w:cs="Cambria"/>
              </w:rPr>
              <w:t>Student-centred and practice-focused teaching methods should be used more widely: guest speakers’ lectures, foreign teachers’ lectures.</w:t>
            </w:r>
          </w:p>
          <w:p w14:paraId="08FEB130" w14:textId="7E2D951A" w:rsidR="007C5A6D" w:rsidRPr="001D2980" w:rsidRDefault="007C5A6D" w:rsidP="0046287B">
            <w:pPr>
              <w:numPr>
                <w:ilvl w:val="0"/>
                <w:numId w:val="21"/>
              </w:numPr>
              <w:tabs>
                <w:tab w:val="left" w:pos="1298"/>
                <w:tab w:val="left" w:pos="1701"/>
                <w:tab w:val="left" w:pos="1985"/>
              </w:tabs>
              <w:spacing w:line="360" w:lineRule="auto"/>
              <w:jc w:val="both"/>
              <w:rPr>
                <w:rFonts w:ascii="Cambria" w:eastAsia="Cambria" w:hAnsi="Cambria" w:cs="Cambria"/>
              </w:rPr>
            </w:pPr>
            <w:r>
              <w:rPr>
                <w:rFonts w:ascii="Cambria" w:eastAsia="Cambria" w:hAnsi="Cambria" w:cs="Cambria"/>
              </w:rPr>
              <w:t>Engage in more extensive collaboration with social partners and utilise it to create a framework for gathering structured data and feedback about graduates' capabilities, competencies and skills.</w:t>
            </w:r>
          </w:p>
        </w:tc>
      </w:tr>
      <w:tr w:rsidR="007C5A6D" w14:paraId="5F7BC387" w14:textId="77777777" w:rsidTr="001D2980">
        <w:trPr>
          <w:trHeight w:val="1134"/>
        </w:trPr>
        <w:tc>
          <w:tcPr>
            <w:tcW w:w="2660" w:type="dxa"/>
            <w:shd w:val="clear" w:color="auto" w:fill="EEECE1"/>
            <w:vAlign w:val="center"/>
          </w:tcPr>
          <w:p w14:paraId="0BED9AEF" w14:textId="77777777" w:rsidR="007C5A6D" w:rsidRDefault="007C5A6D" w:rsidP="0046287B">
            <w:pPr>
              <w:spacing w:line="360" w:lineRule="auto"/>
              <w:rPr>
                <w:rFonts w:ascii="Cambria" w:eastAsia="Cambria" w:hAnsi="Cambria" w:cs="Cambria"/>
                <w:color w:val="136C73"/>
              </w:rPr>
            </w:pPr>
            <w:r>
              <w:rPr>
                <w:rFonts w:ascii="Cambria" w:eastAsia="Cambria" w:hAnsi="Cambria" w:cs="Cambria"/>
                <w:color w:val="136C73"/>
              </w:rPr>
              <w:lastRenderedPageBreak/>
              <w:t>Teaching staff</w:t>
            </w:r>
          </w:p>
        </w:tc>
        <w:tc>
          <w:tcPr>
            <w:tcW w:w="7194" w:type="dxa"/>
            <w:vAlign w:val="center"/>
          </w:tcPr>
          <w:p w14:paraId="355D831D" w14:textId="77777777" w:rsidR="007C5A6D" w:rsidRDefault="007C5A6D" w:rsidP="0046287B">
            <w:pPr>
              <w:numPr>
                <w:ilvl w:val="0"/>
                <w:numId w:val="19"/>
              </w:numPr>
              <w:spacing w:line="360" w:lineRule="auto"/>
              <w:jc w:val="both"/>
              <w:rPr>
                <w:rFonts w:ascii="Cambria" w:eastAsia="Cambria" w:hAnsi="Cambria" w:cs="Cambria"/>
              </w:rPr>
            </w:pPr>
            <w:r>
              <w:rPr>
                <w:rFonts w:ascii="Cambria" w:eastAsia="Cambria" w:hAnsi="Cambria" w:cs="Cambria"/>
              </w:rPr>
              <w:t>Maintain a very good trend of quality teaching and scientific activities.</w:t>
            </w:r>
          </w:p>
        </w:tc>
      </w:tr>
      <w:tr w:rsidR="007C5A6D" w14:paraId="61CABAA8" w14:textId="77777777" w:rsidTr="003C3357">
        <w:trPr>
          <w:trHeight w:val="1134"/>
        </w:trPr>
        <w:tc>
          <w:tcPr>
            <w:tcW w:w="2660" w:type="dxa"/>
            <w:shd w:val="clear" w:color="auto" w:fill="EEECE1"/>
            <w:vAlign w:val="center"/>
          </w:tcPr>
          <w:p w14:paraId="2A0903A3" w14:textId="77777777" w:rsidR="007C5A6D" w:rsidRDefault="007C5A6D" w:rsidP="0046287B">
            <w:pPr>
              <w:spacing w:line="360" w:lineRule="auto"/>
              <w:rPr>
                <w:rFonts w:ascii="Cambria" w:eastAsia="Cambria" w:hAnsi="Cambria" w:cs="Cambria"/>
                <w:color w:val="136C73"/>
              </w:rPr>
            </w:pPr>
            <w:r>
              <w:rPr>
                <w:rFonts w:ascii="Cambria" w:eastAsia="Cambria" w:hAnsi="Cambria" w:cs="Cambria"/>
                <w:color w:val="136C73"/>
              </w:rPr>
              <w:t>Learning facilities and resources</w:t>
            </w:r>
          </w:p>
        </w:tc>
        <w:tc>
          <w:tcPr>
            <w:tcW w:w="7194" w:type="dxa"/>
            <w:vAlign w:val="center"/>
          </w:tcPr>
          <w:p w14:paraId="36DD45C7" w14:textId="77777777" w:rsidR="007C5A6D" w:rsidRDefault="007C5A6D" w:rsidP="0046287B">
            <w:pPr>
              <w:numPr>
                <w:ilvl w:val="0"/>
                <w:numId w:val="24"/>
              </w:numPr>
              <w:spacing w:line="360" w:lineRule="auto"/>
              <w:jc w:val="both"/>
              <w:rPr>
                <w:rFonts w:ascii="Cambria" w:eastAsia="Cambria" w:hAnsi="Cambria" w:cs="Cambria"/>
              </w:rPr>
            </w:pPr>
            <w:r>
              <w:rPr>
                <w:rFonts w:ascii="Cambria" w:eastAsia="Cambria" w:hAnsi="Cambria" w:cs="Cambria"/>
              </w:rPr>
              <w:t>Maintain a quality trend in the development of needs of facilities and resources.</w:t>
            </w:r>
          </w:p>
        </w:tc>
      </w:tr>
      <w:tr w:rsidR="007C5A6D" w14:paraId="22DF6592" w14:textId="77777777" w:rsidTr="003C3357">
        <w:trPr>
          <w:trHeight w:val="1134"/>
        </w:trPr>
        <w:tc>
          <w:tcPr>
            <w:tcW w:w="2660" w:type="dxa"/>
            <w:shd w:val="clear" w:color="auto" w:fill="EEECE1"/>
            <w:vAlign w:val="center"/>
          </w:tcPr>
          <w:p w14:paraId="3967B74B" w14:textId="77777777" w:rsidR="007C5A6D" w:rsidRDefault="007C5A6D" w:rsidP="0046287B">
            <w:pPr>
              <w:spacing w:line="360" w:lineRule="auto"/>
              <w:rPr>
                <w:rFonts w:ascii="Cambria" w:eastAsia="Cambria" w:hAnsi="Cambria" w:cs="Cambria"/>
                <w:color w:val="136C73"/>
              </w:rPr>
            </w:pPr>
            <w:r>
              <w:rPr>
                <w:rFonts w:ascii="Cambria" w:eastAsia="Cambria" w:hAnsi="Cambria" w:cs="Cambria"/>
                <w:color w:val="136C73"/>
              </w:rPr>
              <w:t>Study quality management and public information</w:t>
            </w:r>
          </w:p>
        </w:tc>
        <w:tc>
          <w:tcPr>
            <w:tcW w:w="7194" w:type="dxa"/>
            <w:vAlign w:val="center"/>
          </w:tcPr>
          <w:p w14:paraId="5AEF802D" w14:textId="77777777" w:rsidR="007C5A6D" w:rsidRDefault="007C5A6D" w:rsidP="0046287B">
            <w:pPr>
              <w:numPr>
                <w:ilvl w:val="0"/>
                <w:numId w:val="23"/>
              </w:numPr>
              <w:tabs>
                <w:tab w:val="left" w:pos="1298"/>
                <w:tab w:val="left" w:pos="1985"/>
              </w:tabs>
              <w:spacing w:line="360" w:lineRule="auto"/>
              <w:jc w:val="both"/>
              <w:rPr>
                <w:rFonts w:ascii="Cambria" w:eastAsia="Cambria" w:hAnsi="Cambria" w:cs="Cambria"/>
              </w:rPr>
            </w:pPr>
            <w:r>
              <w:rPr>
                <w:rFonts w:ascii="Cambria" w:eastAsia="Cambria" w:hAnsi="Cambria" w:cs="Cambria"/>
              </w:rPr>
              <w:t>Broaden the range of resources available to students, which are free of charge.</w:t>
            </w:r>
          </w:p>
          <w:p w14:paraId="31152693" w14:textId="77777777" w:rsidR="007C5A6D" w:rsidRDefault="007C5A6D" w:rsidP="0046287B">
            <w:pPr>
              <w:numPr>
                <w:ilvl w:val="0"/>
                <w:numId w:val="23"/>
              </w:numPr>
              <w:tabs>
                <w:tab w:val="left" w:pos="1298"/>
                <w:tab w:val="left" w:pos="1985"/>
              </w:tabs>
              <w:spacing w:line="360" w:lineRule="auto"/>
              <w:jc w:val="both"/>
              <w:rPr>
                <w:rFonts w:ascii="Cambria" w:eastAsia="Cambria" w:hAnsi="Cambria" w:cs="Cambria"/>
              </w:rPr>
            </w:pPr>
            <w:r>
              <w:rPr>
                <w:rFonts w:ascii="Cambria" w:eastAsia="Cambria" w:hAnsi="Cambria" w:cs="Cambria"/>
              </w:rPr>
              <w:t>Increase collaboration with stakeholders in the field of study quality assurance.</w:t>
            </w:r>
          </w:p>
          <w:p w14:paraId="1375A248" w14:textId="77777777" w:rsidR="007C5A6D" w:rsidRDefault="007C5A6D" w:rsidP="0046287B">
            <w:pPr>
              <w:numPr>
                <w:ilvl w:val="0"/>
                <w:numId w:val="23"/>
              </w:numPr>
              <w:tabs>
                <w:tab w:val="left" w:pos="1298"/>
                <w:tab w:val="left" w:pos="1985"/>
              </w:tabs>
              <w:spacing w:line="360" w:lineRule="auto"/>
              <w:jc w:val="both"/>
              <w:rPr>
                <w:rFonts w:ascii="Cambria" w:eastAsia="Cambria" w:hAnsi="Cambria" w:cs="Cambria"/>
              </w:rPr>
            </w:pPr>
            <w:r>
              <w:rPr>
                <w:rFonts w:ascii="Cambria" w:eastAsia="Cambria" w:hAnsi="Cambria" w:cs="Cambria"/>
              </w:rPr>
              <w:t>Increase the scope of social partners.</w:t>
            </w:r>
          </w:p>
        </w:tc>
      </w:tr>
    </w:tbl>
    <w:p w14:paraId="26827414" w14:textId="5BE0AAB0" w:rsidR="0046287B" w:rsidRDefault="0046287B" w:rsidP="007C5A6D">
      <w:pPr>
        <w:rPr>
          <w:rFonts w:ascii="Cambria" w:hAnsi="Cambria"/>
          <w:b/>
          <w:bCs/>
          <w:caps/>
          <w:color w:val="136C73"/>
          <w:sz w:val="36"/>
          <w:szCs w:val="26"/>
          <w:lang w:val="lt-LT" w:eastAsia="lt-LT"/>
        </w:rPr>
      </w:pPr>
    </w:p>
    <w:p w14:paraId="4CBF244E" w14:textId="110066F4" w:rsidR="007C5A6D" w:rsidRDefault="0046287B" w:rsidP="0046287B">
      <w:pPr>
        <w:spacing w:after="200" w:line="276" w:lineRule="auto"/>
        <w:rPr>
          <w:rFonts w:ascii="Cambria" w:hAnsi="Cambria"/>
          <w:b/>
          <w:bCs/>
          <w:caps/>
          <w:color w:val="136C73"/>
          <w:sz w:val="36"/>
          <w:szCs w:val="26"/>
          <w:lang w:val="lt-LT" w:eastAsia="lt-LT"/>
        </w:rPr>
      </w:pPr>
      <w:r>
        <w:rPr>
          <w:rFonts w:ascii="Cambria" w:hAnsi="Cambria"/>
          <w:b/>
          <w:bCs/>
          <w:caps/>
          <w:color w:val="136C73"/>
          <w:sz w:val="36"/>
          <w:szCs w:val="26"/>
          <w:lang w:val="lt-LT" w:eastAsia="lt-LT"/>
        </w:rPr>
        <w:br w:type="page"/>
      </w:r>
    </w:p>
    <w:p w14:paraId="1D0B1D2D" w14:textId="2D79EABC" w:rsidR="00677F9A" w:rsidRPr="001C79C6" w:rsidRDefault="00677F9A" w:rsidP="00677F9A">
      <w:pPr>
        <w:keepNext/>
        <w:keepLines/>
        <w:tabs>
          <w:tab w:val="left" w:pos="680"/>
        </w:tabs>
        <w:spacing w:before="240" w:after="240"/>
        <w:ind w:left="360"/>
        <w:jc w:val="center"/>
        <w:outlineLvl w:val="1"/>
        <w:rPr>
          <w:rFonts w:ascii="Cambria" w:hAnsi="Cambria"/>
          <w:b/>
          <w:bCs/>
          <w:caps/>
          <w:color w:val="136C73"/>
          <w:sz w:val="36"/>
          <w:szCs w:val="26"/>
          <w:lang w:val="lt-LT" w:eastAsia="lt-LT"/>
        </w:rPr>
      </w:pPr>
      <w:r w:rsidRPr="001C79C6">
        <w:rPr>
          <w:rFonts w:ascii="Cambria" w:hAnsi="Cambria"/>
          <w:b/>
          <w:bCs/>
          <w:caps/>
          <w:color w:val="136C73"/>
          <w:sz w:val="36"/>
          <w:szCs w:val="26"/>
          <w:lang w:val="lt-LT" w:eastAsia="lt-LT"/>
        </w:rPr>
        <w:lastRenderedPageBreak/>
        <w:t>V. SUMMARY</w:t>
      </w:r>
      <w:bookmarkEnd w:id="2"/>
    </w:p>
    <w:p w14:paraId="7BFFAC26" w14:textId="77777777" w:rsidR="007C5A6D" w:rsidRPr="001C79C6" w:rsidRDefault="007C5A6D" w:rsidP="007C5A6D">
      <w:pPr>
        <w:ind w:firstLine="426"/>
        <w:rPr>
          <w:rFonts w:ascii="Cambria" w:eastAsia="Cambria" w:hAnsi="Cambria" w:cs="Cambria"/>
          <w:highlight w:val="lightGray"/>
        </w:rPr>
      </w:pPr>
    </w:p>
    <w:p w14:paraId="1A7C168F" w14:textId="7B42CF27" w:rsidR="007C5A6D" w:rsidRPr="001C79C6" w:rsidRDefault="007C5A6D" w:rsidP="007B0966">
      <w:pPr>
        <w:spacing w:line="360" w:lineRule="auto"/>
        <w:jc w:val="both"/>
        <w:rPr>
          <w:rFonts w:ascii="Cambria" w:eastAsia="Cambria" w:hAnsi="Cambria" w:cs="Cambria"/>
          <w:b/>
        </w:rPr>
      </w:pPr>
      <w:r w:rsidRPr="001C79C6">
        <w:rPr>
          <w:rFonts w:ascii="Cambria" w:eastAsia="Cambria" w:hAnsi="Cambria" w:cs="Cambria"/>
          <w:b/>
        </w:rPr>
        <w:t xml:space="preserve">Main positive and negative quality aspects of each evaluation area of the finance study field at </w:t>
      </w:r>
      <w:proofErr w:type="spellStart"/>
      <w:r w:rsidRPr="001C79C6">
        <w:rPr>
          <w:rFonts w:ascii="Cambria" w:eastAsia="Cambria" w:hAnsi="Cambria" w:cs="Cambria"/>
          <w:b/>
        </w:rPr>
        <w:t>Mykolas</w:t>
      </w:r>
      <w:proofErr w:type="spellEnd"/>
      <w:r w:rsidRPr="001C79C6">
        <w:rPr>
          <w:rFonts w:ascii="Cambria" w:eastAsia="Cambria" w:hAnsi="Cambria" w:cs="Cambria"/>
          <w:b/>
        </w:rPr>
        <w:t xml:space="preserve"> </w:t>
      </w:r>
      <w:proofErr w:type="spellStart"/>
      <w:r w:rsidRPr="001C79C6">
        <w:rPr>
          <w:rFonts w:ascii="Cambria" w:eastAsia="Cambria" w:hAnsi="Cambria" w:cs="Cambria"/>
          <w:b/>
        </w:rPr>
        <w:t>Romeris</w:t>
      </w:r>
      <w:proofErr w:type="spellEnd"/>
      <w:r w:rsidRPr="001C79C6">
        <w:rPr>
          <w:rFonts w:ascii="Cambria" w:eastAsia="Cambria" w:hAnsi="Cambria" w:cs="Cambria"/>
          <w:b/>
        </w:rPr>
        <w:t xml:space="preserve"> University</w:t>
      </w:r>
      <w:r w:rsidR="00923EE9">
        <w:rPr>
          <w:rFonts w:ascii="Cambria" w:eastAsia="Cambria" w:hAnsi="Cambria" w:cs="Cambria"/>
          <w:b/>
        </w:rPr>
        <w:t xml:space="preserve"> (MRU)</w:t>
      </w:r>
      <w:r w:rsidRPr="001C79C6">
        <w:rPr>
          <w:rFonts w:ascii="Cambria" w:eastAsia="Cambria" w:hAnsi="Cambria" w:cs="Cambria"/>
          <w:b/>
        </w:rPr>
        <w:t xml:space="preserve">: </w:t>
      </w:r>
    </w:p>
    <w:p w14:paraId="5F3B2981" w14:textId="77777777" w:rsidR="007C5A6D" w:rsidRPr="001C79C6" w:rsidRDefault="007C5A6D" w:rsidP="007C5A6D">
      <w:pPr>
        <w:jc w:val="both"/>
        <w:rPr>
          <w:rFonts w:ascii="Cambria" w:eastAsia="Cambria" w:hAnsi="Cambria" w:cs="Cambria"/>
          <w:b/>
        </w:rPr>
      </w:pPr>
    </w:p>
    <w:p w14:paraId="257A1D07" w14:textId="5E4B9160" w:rsidR="007C5A6D" w:rsidRPr="001C79C6" w:rsidRDefault="007C5A6D" w:rsidP="007C5A6D">
      <w:pPr>
        <w:spacing w:line="360" w:lineRule="auto"/>
        <w:jc w:val="both"/>
        <w:rPr>
          <w:rFonts w:ascii="Cambria" w:eastAsia="Cambria" w:hAnsi="Cambria" w:cs="Cambria"/>
        </w:rPr>
      </w:pPr>
      <w:r w:rsidRPr="001C79C6">
        <w:rPr>
          <w:rFonts w:ascii="Cambria" w:eastAsia="Cambria" w:hAnsi="Cambria" w:cs="Cambria"/>
        </w:rPr>
        <w:t xml:space="preserve">The evaluated study program is developed and regularly updated in accordance with the legal requirements, main aims of the 2021-2023 Strategy for sustainable activities and the MRU Strategic Plan 2021–2023 as well as the needs of the labour market meeting the recent market driven studies. The expert panel noted a strong practical approach to taxation aspects being a vital part of finance and business fields and also a strong focus on sustainability issues. The aims, objectives and program </w:t>
      </w:r>
      <w:r w:rsidR="00A24203">
        <w:rPr>
          <w:rFonts w:ascii="Cambria" w:eastAsia="Cambria" w:hAnsi="Cambria" w:cs="Cambria"/>
        </w:rPr>
        <w:t>l</w:t>
      </w:r>
      <w:r w:rsidRPr="001C79C6">
        <w:rPr>
          <w:rFonts w:ascii="Cambria" w:eastAsia="Cambria" w:hAnsi="Cambria" w:cs="Cambria"/>
        </w:rPr>
        <w:t xml:space="preserve">earning </w:t>
      </w:r>
      <w:r w:rsidR="00A24203">
        <w:rPr>
          <w:rFonts w:ascii="Cambria" w:eastAsia="Cambria" w:hAnsi="Cambria" w:cs="Cambria"/>
        </w:rPr>
        <w:t>o</w:t>
      </w:r>
      <w:r w:rsidRPr="001C79C6">
        <w:rPr>
          <w:rFonts w:ascii="Cambria" w:eastAsia="Cambria" w:hAnsi="Cambria" w:cs="Cambria"/>
        </w:rPr>
        <w:t>utcomes are compatible with each other. The program has a well-defined module structure following the logic of the study process aiming to prepare well qualified financial professionals. The expert panel would recommend to involve social partners and alumni more actively to the teaching process to add value to the program as well as to introduce courses tailored to ACCA and CIMA examinations requirements.</w:t>
      </w:r>
    </w:p>
    <w:p w14:paraId="58B86E68" w14:textId="77777777" w:rsidR="007C5A6D" w:rsidRPr="001C79C6" w:rsidRDefault="007C5A6D" w:rsidP="007C5A6D">
      <w:pPr>
        <w:spacing w:line="360" w:lineRule="auto"/>
        <w:jc w:val="both"/>
        <w:rPr>
          <w:rFonts w:ascii="Cambria" w:eastAsia="Cambria" w:hAnsi="Cambria" w:cs="Cambria"/>
        </w:rPr>
      </w:pPr>
    </w:p>
    <w:p w14:paraId="367075F5" w14:textId="7CB99705" w:rsidR="007C5A6D" w:rsidRPr="001C79C6" w:rsidRDefault="007C5A6D" w:rsidP="007C5A6D">
      <w:pPr>
        <w:spacing w:line="360" w:lineRule="auto"/>
        <w:jc w:val="both"/>
        <w:rPr>
          <w:rFonts w:ascii="Cambria" w:eastAsia="Cambria" w:hAnsi="Cambria" w:cs="Cambria"/>
        </w:rPr>
      </w:pPr>
      <w:r w:rsidRPr="001C79C6">
        <w:rPr>
          <w:rFonts w:ascii="Cambria" w:eastAsia="Cambria" w:hAnsi="Cambria" w:cs="Cambria"/>
        </w:rPr>
        <w:t xml:space="preserve">There exists a strong link between </w:t>
      </w:r>
      <w:r w:rsidR="00F13A1C">
        <w:rPr>
          <w:rFonts w:ascii="Cambria" w:eastAsia="Cambria" w:hAnsi="Cambria" w:cs="Cambria"/>
        </w:rPr>
        <w:t>studies</w:t>
      </w:r>
      <w:r w:rsidR="00F13A1C" w:rsidRPr="001C79C6">
        <w:rPr>
          <w:rFonts w:ascii="Cambria" w:eastAsia="Cambria" w:hAnsi="Cambria" w:cs="Cambria"/>
        </w:rPr>
        <w:t xml:space="preserve"> </w:t>
      </w:r>
      <w:r w:rsidRPr="001C79C6">
        <w:rPr>
          <w:rFonts w:ascii="Cambria" w:eastAsia="Cambria" w:hAnsi="Cambria" w:cs="Cambria"/>
        </w:rPr>
        <w:t>and science focusing on the internalisation of the research activities. Highly research motivated teaching staff is actively participating in various collaborative research activities with other HEIs, several agreements are signed in this area. The expert panel would recommend to involve social partners and alumni more to the research activities and develop various joint projects.</w:t>
      </w:r>
    </w:p>
    <w:p w14:paraId="1369FA3E" w14:textId="77777777" w:rsidR="007C5A6D" w:rsidRPr="001C79C6" w:rsidRDefault="007C5A6D" w:rsidP="007C5A6D">
      <w:pPr>
        <w:spacing w:line="360" w:lineRule="auto"/>
        <w:jc w:val="both"/>
        <w:rPr>
          <w:rFonts w:ascii="Cambria" w:eastAsia="Cambria" w:hAnsi="Cambria" w:cs="Cambria"/>
        </w:rPr>
      </w:pPr>
    </w:p>
    <w:p w14:paraId="63B1E5E0" w14:textId="5F5E267C" w:rsidR="007C5A6D" w:rsidRPr="001C79C6" w:rsidRDefault="007C5A6D" w:rsidP="007C5A6D">
      <w:pPr>
        <w:spacing w:line="360" w:lineRule="auto"/>
        <w:jc w:val="both"/>
        <w:rPr>
          <w:rFonts w:ascii="Cambria" w:eastAsia="Cambria" w:hAnsi="Cambria" w:cs="Cambria"/>
        </w:rPr>
      </w:pPr>
      <w:r w:rsidRPr="001C79C6">
        <w:rPr>
          <w:rFonts w:ascii="Cambria" w:eastAsia="Cambria" w:hAnsi="Cambria" w:cs="Cambria"/>
        </w:rPr>
        <w:t xml:space="preserve">Student support and admission process is well-organised, transparent and regulated by relevant documents. There is a developed and implemented procedure for the recognition of non-formal and informal learning results regulated by the Procedure for the Recognition of Study Credits.  There is a wide range of mobility programs offered to students with all information regularly distributed among them. Students get all kinds of support including </w:t>
      </w:r>
      <w:r w:rsidR="00956175">
        <w:rPr>
          <w:rFonts w:ascii="Cambria" w:eastAsia="Cambria" w:hAnsi="Cambria" w:cs="Cambria"/>
        </w:rPr>
        <w:t>p</w:t>
      </w:r>
      <w:r w:rsidRPr="001C79C6">
        <w:rPr>
          <w:rFonts w:ascii="Cambria" w:eastAsia="Cambria" w:hAnsi="Cambria" w:cs="Cambria"/>
        </w:rPr>
        <w:t xml:space="preserve">sychological </w:t>
      </w:r>
      <w:r w:rsidR="00956175">
        <w:rPr>
          <w:rFonts w:ascii="Cambria" w:eastAsia="Cambria" w:hAnsi="Cambria" w:cs="Cambria"/>
        </w:rPr>
        <w:t>s</w:t>
      </w:r>
      <w:r w:rsidRPr="001C79C6">
        <w:rPr>
          <w:rFonts w:ascii="Cambria" w:eastAsia="Cambria" w:hAnsi="Cambria" w:cs="Cambria"/>
        </w:rPr>
        <w:t>ervice.  However, the expert panel noted that the number of applicants and signed agreements through the years 2019-2021 is still decreasing and would recommend making it a matter of high attention. The mobility of students also remains low and should be encouraged and promoted by MRU.</w:t>
      </w:r>
    </w:p>
    <w:p w14:paraId="3ACCBBE9" w14:textId="77777777" w:rsidR="007C5A6D" w:rsidRPr="001C79C6" w:rsidRDefault="007C5A6D" w:rsidP="007C5A6D">
      <w:pPr>
        <w:spacing w:line="360" w:lineRule="auto"/>
        <w:jc w:val="both"/>
        <w:rPr>
          <w:rFonts w:ascii="Cambria" w:eastAsia="Cambria" w:hAnsi="Cambria" w:cs="Cambria"/>
        </w:rPr>
      </w:pPr>
    </w:p>
    <w:p w14:paraId="5B51A4F2" w14:textId="20161B6F" w:rsidR="007C5A6D" w:rsidRPr="001C79C6" w:rsidRDefault="007C5A6D" w:rsidP="007C5A6D">
      <w:pPr>
        <w:spacing w:line="360" w:lineRule="auto"/>
        <w:jc w:val="both"/>
        <w:rPr>
          <w:rFonts w:ascii="Cambria" w:eastAsia="Cambria" w:hAnsi="Cambria" w:cs="Cambria"/>
        </w:rPr>
      </w:pPr>
      <w:r w:rsidRPr="001C79C6">
        <w:rPr>
          <w:rFonts w:ascii="Cambria" w:eastAsia="Cambria" w:hAnsi="Cambria" w:cs="Cambria"/>
        </w:rPr>
        <w:t xml:space="preserve">Study programs operate in a teaching and learning environment that is responsive and supportive with formalised and flexible feedback framework available to students that enables them to succeed in their studies. Various teaching methods are used by teaching staff and ensure the achievement of </w:t>
      </w:r>
      <w:r w:rsidR="00923EE9">
        <w:rPr>
          <w:rFonts w:ascii="Cambria" w:eastAsia="Cambria" w:hAnsi="Cambria" w:cs="Cambria"/>
        </w:rPr>
        <w:t>l</w:t>
      </w:r>
      <w:r w:rsidRPr="001C79C6">
        <w:rPr>
          <w:rFonts w:ascii="Cambria" w:eastAsia="Cambria" w:hAnsi="Cambria" w:cs="Cambria"/>
        </w:rPr>
        <w:t xml:space="preserve">earning </w:t>
      </w:r>
      <w:r w:rsidR="00923EE9">
        <w:rPr>
          <w:rFonts w:ascii="Cambria" w:eastAsia="Cambria" w:hAnsi="Cambria" w:cs="Cambria"/>
        </w:rPr>
        <w:t>o</w:t>
      </w:r>
      <w:r w:rsidRPr="001C79C6">
        <w:rPr>
          <w:rFonts w:ascii="Cambria" w:eastAsia="Cambria" w:hAnsi="Cambria" w:cs="Cambria"/>
        </w:rPr>
        <w:t xml:space="preserve">utcomes, however the expert panel noted lack of student-centred </w:t>
      </w:r>
      <w:r w:rsidRPr="001C79C6">
        <w:rPr>
          <w:rFonts w:ascii="Cambria" w:eastAsia="Cambria" w:hAnsi="Cambria" w:cs="Cambria"/>
        </w:rPr>
        <w:lastRenderedPageBreak/>
        <w:t>and practice-focused teaching methods (guest speakers, foreign lecturers, field trips).  It would also be beneficial to create a formal framework to gather comprehensive data on employers’ opinions on skills and competencies of graduates of the program.</w:t>
      </w:r>
    </w:p>
    <w:p w14:paraId="6631C6CE" w14:textId="77777777" w:rsidR="007C5A6D" w:rsidRPr="001C79C6" w:rsidRDefault="007C5A6D" w:rsidP="007C5A6D">
      <w:pPr>
        <w:spacing w:line="360" w:lineRule="auto"/>
        <w:jc w:val="both"/>
        <w:rPr>
          <w:rFonts w:ascii="Cambria" w:eastAsia="Cambria" w:hAnsi="Cambria" w:cs="Cambria"/>
        </w:rPr>
      </w:pPr>
    </w:p>
    <w:p w14:paraId="1EA4C672" w14:textId="0C9896E8" w:rsidR="007C5A6D" w:rsidRPr="001C79C6" w:rsidRDefault="007C5A6D" w:rsidP="007C5A6D">
      <w:pPr>
        <w:spacing w:line="360" w:lineRule="auto"/>
        <w:jc w:val="both"/>
        <w:rPr>
          <w:rFonts w:ascii="Cambria" w:eastAsia="Cambria" w:hAnsi="Cambria" w:cs="Cambria"/>
        </w:rPr>
      </w:pPr>
      <w:r w:rsidRPr="001C79C6">
        <w:rPr>
          <w:rFonts w:ascii="Cambria" w:eastAsia="Cambria" w:hAnsi="Cambria" w:cs="Cambria"/>
        </w:rPr>
        <w:t>The programme is delivered by the highly motivated professional teaching staff, active in both teaching and research process. Teaching staff constantly keeps up to date with the finance field by attending conferences, seminars and training. However, the expert panel is of the opinion that the bonus system for scientific achievements is too strict, and the MRU administration should adequately disperse the bonuses between WOS</w:t>
      </w:r>
      <w:r w:rsidR="00F13A1C">
        <w:rPr>
          <w:rFonts w:ascii="Cambria" w:eastAsia="Cambria" w:hAnsi="Cambria" w:cs="Cambria"/>
        </w:rPr>
        <w:t xml:space="preserve"> (Web of Science)</w:t>
      </w:r>
      <w:r w:rsidRPr="001C79C6">
        <w:rPr>
          <w:rFonts w:ascii="Cambria" w:eastAsia="Cambria" w:hAnsi="Cambria" w:cs="Cambria"/>
        </w:rPr>
        <w:t xml:space="preserve"> and Scopus publications.</w:t>
      </w:r>
    </w:p>
    <w:p w14:paraId="325DD5B0" w14:textId="77777777" w:rsidR="007C5A6D" w:rsidRPr="001C79C6" w:rsidRDefault="007C5A6D" w:rsidP="007C5A6D">
      <w:pPr>
        <w:spacing w:line="360" w:lineRule="auto"/>
        <w:jc w:val="both"/>
        <w:rPr>
          <w:rFonts w:ascii="Cambria" w:eastAsia="Cambria" w:hAnsi="Cambria" w:cs="Cambria"/>
        </w:rPr>
      </w:pPr>
    </w:p>
    <w:p w14:paraId="54DB8559" w14:textId="77777777" w:rsidR="007C5A6D" w:rsidRPr="001C79C6" w:rsidRDefault="007C5A6D" w:rsidP="007C5A6D">
      <w:pPr>
        <w:spacing w:line="360" w:lineRule="auto"/>
        <w:jc w:val="both"/>
        <w:rPr>
          <w:rFonts w:ascii="Cambria" w:eastAsia="Cambria" w:hAnsi="Cambria" w:cs="Cambria"/>
        </w:rPr>
      </w:pPr>
      <w:r w:rsidRPr="001C79C6">
        <w:rPr>
          <w:rFonts w:ascii="Cambria" w:eastAsia="Cambria" w:hAnsi="Cambria" w:cs="Cambria"/>
        </w:rPr>
        <w:t>Learning resources and facilities are at a standard level, all the necessary equipment for studies is in place. Students have access to databases and library resources, which are regularly updated. The expert team appreciates the facilities for people with special needs and note that all necessary establishments are in place.</w:t>
      </w:r>
    </w:p>
    <w:p w14:paraId="04977AF5" w14:textId="77777777" w:rsidR="007C5A6D" w:rsidRPr="001C79C6" w:rsidRDefault="007C5A6D" w:rsidP="007C5A6D">
      <w:pPr>
        <w:spacing w:line="360" w:lineRule="auto"/>
        <w:jc w:val="both"/>
        <w:rPr>
          <w:rFonts w:ascii="Cambria" w:eastAsia="Cambria" w:hAnsi="Cambria" w:cs="Cambria"/>
        </w:rPr>
      </w:pPr>
    </w:p>
    <w:p w14:paraId="4254B164" w14:textId="77777777" w:rsidR="007C5A6D" w:rsidRPr="001C79C6" w:rsidRDefault="007C5A6D" w:rsidP="007C5A6D">
      <w:pPr>
        <w:spacing w:line="360" w:lineRule="auto"/>
        <w:jc w:val="both"/>
        <w:rPr>
          <w:rFonts w:ascii="Cambria" w:eastAsia="Cambria" w:hAnsi="Cambria" w:cs="Cambria"/>
        </w:rPr>
      </w:pPr>
      <w:r w:rsidRPr="001C79C6">
        <w:rPr>
          <w:rFonts w:ascii="Cambria" w:eastAsia="Cambria" w:hAnsi="Cambria" w:cs="Cambria"/>
        </w:rPr>
        <w:t>Management and Quality Assurance functions are in place and developed and managed, existing academic regulations are comprehensive and transparent. The information regarding the Finance study field and indicators of the quality of studies is publicly available. However, it would be useful to have regular collaboration between MRU and stakeholders on a regular basis in the field of study quality assurance.</w:t>
      </w:r>
    </w:p>
    <w:p w14:paraId="290CF2A1" w14:textId="3A8866CB" w:rsidR="0060015D" w:rsidRDefault="0060015D" w:rsidP="00677F9A">
      <w:pPr>
        <w:spacing w:after="200" w:line="276" w:lineRule="auto"/>
        <w:rPr>
          <w:rFonts w:ascii="Cambria" w:eastAsia="Calibri" w:hAnsi="Cambria"/>
          <w:szCs w:val="22"/>
          <w:lang w:eastAsia="lt-LT"/>
        </w:rPr>
      </w:pPr>
    </w:p>
    <w:p w14:paraId="1DDC3E02" w14:textId="77777777" w:rsidR="007C5A6D" w:rsidRPr="00677F9A" w:rsidRDefault="007C5A6D" w:rsidP="00677F9A">
      <w:pPr>
        <w:spacing w:after="200" w:line="276" w:lineRule="auto"/>
        <w:rPr>
          <w:rFonts w:ascii="Cambria" w:eastAsia="Calibri" w:hAnsi="Cambria"/>
          <w:szCs w:val="22"/>
          <w:lang w:eastAsia="lt-LT"/>
        </w:rPr>
      </w:pPr>
    </w:p>
    <w:p w14:paraId="70C4D2DE" w14:textId="24EE8E08" w:rsidR="00677F9A" w:rsidRPr="0042467A" w:rsidRDefault="00677F9A" w:rsidP="00677F9A">
      <w:pPr>
        <w:jc w:val="center"/>
        <w:rPr>
          <w:lang w:val="lt-LT"/>
        </w:rPr>
      </w:pPr>
      <w:r w:rsidRPr="0042467A">
        <w:rPr>
          <w:lang w:val="lt-LT"/>
        </w:rPr>
        <w:t>____________________________</w:t>
      </w:r>
    </w:p>
    <w:p w14:paraId="49DA7A52" w14:textId="77777777" w:rsidR="00677F9A" w:rsidRDefault="00677F9A" w:rsidP="00677F9A">
      <w:pPr>
        <w:spacing w:after="200" w:line="276" w:lineRule="auto"/>
        <w:jc w:val="both"/>
        <w:rPr>
          <w:rFonts w:ascii="Cambria" w:eastAsia="Calibri" w:hAnsi="Cambria"/>
          <w:color w:val="000000"/>
          <w:szCs w:val="22"/>
          <w:lang w:eastAsia="lt-LT"/>
        </w:rPr>
      </w:pPr>
    </w:p>
    <w:p w14:paraId="5D937660" w14:textId="7BB418B8" w:rsidR="009B1A04" w:rsidRDefault="009B1A04" w:rsidP="00677F9A">
      <w:pPr>
        <w:spacing w:after="200" w:line="276" w:lineRule="auto"/>
        <w:rPr>
          <w:rFonts w:ascii="Cambria" w:eastAsia="Calibri" w:hAnsi="Cambria"/>
          <w:b/>
          <w:bCs/>
          <w:color w:val="800000"/>
          <w:szCs w:val="22"/>
          <w:lang w:val="lt-LT" w:eastAsia="lt-LT"/>
        </w:rPr>
      </w:pPr>
      <w:bookmarkStart w:id="3" w:name="_4._GENERAL_ASSESSMENT"/>
      <w:bookmarkEnd w:id="3"/>
    </w:p>
    <w:p w14:paraId="47254966" w14:textId="7C7D9FF3" w:rsidR="007C5A6D" w:rsidRDefault="007C5A6D" w:rsidP="00677F9A">
      <w:pPr>
        <w:spacing w:after="200" w:line="276" w:lineRule="auto"/>
        <w:rPr>
          <w:rFonts w:ascii="Cambria" w:eastAsia="Calibri" w:hAnsi="Cambria"/>
          <w:b/>
          <w:bCs/>
          <w:color w:val="800000"/>
          <w:szCs w:val="22"/>
          <w:lang w:val="lt-LT" w:eastAsia="lt-LT"/>
        </w:rPr>
      </w:pPr>
    </w:p>
    <w:p w14:paraId="7A6E1B92" w14:textId="6D249843" w:rsidR="007C5A6D" w:rsidRDefault="007C5A6D" w:rsidP="00677F9A">
      <w:pPr>
        <w:spacing w:after="200" w:line="276" w:lineRule="auto"/>
        <w:rPr>
          <w:rFonts w:ascii="Cambria" w:eastAsia="Calibri" w:hAnsi="Cambria"/>
          <w:b/>
          <w:bCs/>
          <w:color w:val="800000"/>
          <w:szCs w:val="22"/>
          <w:lang w:val="lt-LT" w:eastAsia="lt-LT"/>
        </w:rPr>
      </w:pPr>
    </w:p>
    <w:p w14:paraId="2FF235A8" w14:textId="7A01367C" w:rsidR="007C5A6D" w:rsidRDefault="007C5A6D" w:rsidP="00677F9A">
      <w:pPr>
        <w:spacing w:after="200" w:line="276" w:lineRule="auto"/>
        <w:rPr>
          <w:rFonts w:ascii="Cambria" w:eastAsia="Calibri" w:hAnsi="Cambria"/>
          <w:b/>
          <w:bCs/>
          <w:color w:val="800000"/>
          <w:szCs w:val="22"/>
          <w:lang w:val="lt-LT" w:eastAsia="lt-LT"/>
        </w:rPr>
      </w:pPr>
    </w:p>
    <w:p w14:paraId="1B9425B1" w14:textId="1D76A77B" w:rsidR="007C5A6D" w:rsidRDefault="007C5A6D" w:rsidP="00677F9A">
      <w:pPr>
        <w:spacing w:after="200" w:line="276" w:lineRule="auto"/>
        <w:rPr>
          <w:rFonts w:ascii="Cambria" w:eastAsia="Calibri" w:hAnsi="Cambria"/>
          <w:b/>
          <w:bCs/>
          <w:color w:val="800000"/>
          <w:szCs w:val="22"/>
          <w:lang w:val="lt-LT" w:eastAsia="lt-LT"/>
        </w:rPr>
      </w:pPr>
    </w:p>
    <w:p w14:paraId="6C03EBA7" w14:textId="6D745AEE" w:rsidR="007C5A6D" w:rsidRDefault="007C5A6D" w:rsidP="00677F9A">
      <w:pPr>
        <w:spacing w:after="200" w:line="276" w:lineRule="auto"/>
        <w:rPr>
          <w:rFonts w:ascii="Cambria" w:eastAsia="Calibri" w:hAnsi="Cambria"/>
          <w:b/>
          <w:bCs/>
          <w:color w:val="800000"/>
          <w:szCs w:val="22"/>
          <w:lang w:val="lt-LT" w:eastAsia="lt-LT"/>
        </w:rPr>
      </w:pPr>
    </w:p>
    <w:p w14:paraId="23D140A4" w14:textId="2DA9A7E0" w:rsidR="007C5A6D" w:rsidRDefault="007C5A6D" w:rsidP="00677F9A">
      <w:pPr>
        <w:spacing w:after="200" w:line="276" w:lineRule="auto"/>
        <w:rPr>
          <w:rFonts w:ascii="Cambria" w:eastAsia="Calibri" w:hAnsi="Cambria"/>
          <w:b/>
          <w:bCs/>
          <w:color w:val="800000"/>
          <w:szCs w:val="22"/>
          <w:lang w:val="lt-LT" w:eastAsia="lt-LT"/>
        </w:rPr>
      </w:pPr>
    </w:p>
    <w:p w14:paraId="6099FD1D" w14:textId="0E9018FB" w:rsidR="007C5A6D" w:rsidRDefault="007C5A6D" w:rsidP="00677F9A">
      <w:pPr>
        <w:spacing w:after="200" w:line="276" w:lineRule="auto"/>
        <w:rPr>
          <w:rFonts w:ascii="Cambria" w:eastAsia="Calibri" w:hAnsi="Cambria"/>
          <w:b/>
          <w:bCs/>
          <w:color w:val="800000"/>
          <w:szCs w:val="22"/>
          <w:lang w:val="lt-LT" w:eastAsia="lt-LT"/>
        </w:rPr>
      </w:pPr>
    </w:p>
    <w:p w14:paraId="491B07AF" w14:textId="2D02AEC0" w:rsidR="007C5A6D" w:rsidRDefault="007C5A6D" w:rsidP="00677F9A">
      <w:pPr>
        <w:spacing w:after="200" w:line="276" w:lineRule="auto"/>
        <w:rPr>
          <w:rFonts w:ascii="Cambria" w:eastAsia="Calibri" w:hAnsi="Cambria"/>
          <w:b/>
          <w:bCs/>
          <w:color w:val="800000"/>
          <w:szCs w:val="22"/>
          <w:lang w:val="lt-LT" w:eastAsia="lt-LT"/>
        </w:rPr>
      </w:pPr>
    </w:p>
    <w:p w14:paraId="7D3131DD" w14:textId="438FD322" w:rsidR="009B1A04" w:rsidRDefault="009B1A04" w:rsidP="0042467A">
      <w:pPr>
        <w:jc w:val="right"/>
        <w:rPr>
          <w:rFonts w:ascii="Cambria" w:eastAsia="Calibri" w:hAnsi="Cambria"/>
          <w:b/>
          <w:bCs/>
          <w:color w:val="800000"/>
          <w:szCs w:val="22"/>
          <w:lang w:val="lt-LT" w:eastAsia="lt-LT"/>
        </w:rPr>
      </w:pPr>
    </w:p>
    <w:p w14:paraId="7FA39BE2" w14:textId="42A039D1" w:rsidR="007C5A6D" w:rsidRDefault="007C5A6D" w:rsidP="0042467A">
      <w:pPr>
        <w:jc w:val="right"/>
        <w:rPr>
          <w:rFonts w:ascii="Cambria" w:eastAsia="Calibri" w:hAnsi="Cambria"/>
          <w:b/>
          <w:bCs/>
          <w:color w:val="800000"/>
          <w:szCs w:val="22"/>
          <w:lang w:val="lt-LT" w:eastAsia="lt-LT"/>
        </w:rPr>
      </w:pPr>
    </w:p>
    <w:p w14:paraId="17D6E590" w14:textId="77777777" w:rsidR="007C5A6D" w:rsidRDefault="007C5A6D" w:rsidP="0042467A">
      <w:pPr>
        <w:jc w:val="right"/>
        <w:rPr>
          <w:b/>
          <w:lang w:val="lt-LT"/>
        </w:rPr>
      </w:pPr>
    </w:p>
    <w:p w14:paraId="6352E830" w14:textId="77777777" w:rsidR="0042467A" w:rsidRPr="00C5787E" w:rsidRDefault="0042467A" w:rsidP="0042467A">
      <w:pPr>
        <w:jc w:val="right"/>
        <w:rPr>
          <w:lang w:val="lt-LT"/>
        </w:rPr>
      </w:pPr>
      <w:r w:rsidRPr="00C5787E">
        <w:rPr>
          <w:b/>
          <w:lang w:val="lt-LT"/>
        </w:rPr>
        <w:t>Vertimas iš anglų kalbos</w:t>
      </w:r>
    </w:p>
    <w:p w14:paraId="7EA271D8" w14:textId="77777777" w:rsidR="0042467A" w:rsidRPr="00C5787E" w:rsidRDefault="0042467A" w:rsidP="0042467A">
      <w:pPr>
        <w:jc w:val="center"/>
        <w:rPr>
          <w:b/>
          <w:caps/>
          <w:lang w:val="lt-LT"/>
        </w:rPr>
      </w:pPr>
    </w:p>
    <w:p w14:paraId="38F667B3" w14:textId="041B97A1" w:rsidR="0042467A" w:rsidRPr="007C5A6D" w:rsidRDefault="007C5A6D" w:rsidP="0042467A">
      <w:pPr>
        <w:jc w:val="center"/>
        <w:rPr>
          <w:b/>
          <w:caps/>
          <w:lang w:val="lt-LT"/>
        </w:rPr>
      </w:pPr>
      <w:r w:rsidRPr="007C5A6D">
        <w:rPr>
          <w:b/>
          <w:caps/>
          <w:lang w:val="lt-LT"/>
        </w:rPr>
        <w:t xml:space="preserve">Mykolo Romerio universiteto </w:t>
      </w:r>
      <w:r w:rsidR="00DA757F" w:rsidRPr="007C5A6D">
        <w:rPr>
          <w:b/>
          <w:caps/>
          <w:lang w:val="lt-LT"/>
        </w:rPr>
        <w:t>Finansų</w:t>
      </w:r>
      <w:r w:rsidR="00677F9A" w:rsidRPr="007C5A6D">
        <w:rPr>
          <w:b/>
          <w:caps/>
          <w:lang w:val="lt-LT"/>
        </w:rPr>
        <w:t xml:space="preserve"> krypties</w:t>
      </w:r>
      <w:r w:rsidR="0042467A" w:rsidRPr="007C5A6D">
        <w:rPr>
          <w:b/>
          <w:caps/>
          <w:lang w:val="lt-LT"/>
        </w:rPr>
        <w:t xml:space="preserve"> studijų </w:t>
      </w:r>
      <w:r w:rsidR="00DA757F" w:rsidRPr="007C5A6D">
        <w:rPr>
          <w:b/>
          <w:caps/>
          <w:lang w:val="lt-LT"/>
        </w:rPr>
        <w:t xml:space="preserve">2023m. Vasario 23d. </w:t>
      </w:r>
      <w:r w:rsidR="0042467A" w:rsidRPr="007C5A6D">
        <w:rPr>
          <w:b/>
          <w:caps/>
          <w:lang w:val="lt-LT"/>
        </w:rPr>
        <w:t xml:space="preserve">ekspertinio vertinimo išvadų NR. </w:t>
      </w:r>
      <w:r w:rsidR="00DA757F" w:rsidRPr="007C5A6D">
        <w:rPr>
          <w:b/>
          <w:lang w:val="lt-LT"/>
        </w:rPr>
        <w:t>SV4-</w:t>
      </w:r>
      <w:r w:rsidRPr="007C5A6D">
        <w:rPr>
          <w:b/>
          <w:lang w:val="lt-LT"/>
        </w:rPr>
        <w:t>18</w:t>
      </w:r>
      <w:r w:rsidR="00677F9A" w:rsidRPr="007C5A6D">
        <w:rPr>
          <w:b/>
          <w:lang w:val="lt-LT"/>
        </w:rPr>
        <w:t xml:space="preserve"> </w:t>
      </w:r>
      <w:r w:rsidR="0042467A" w:rsidRPr="007C5A6D">
        <w:rPr>
          <w:b/>
          <w:caps/>
          <w:lang w:val="lt-LT"/>
        </w:rPr>
        <w:t>IŠRAŠAS</w:t>
      </w:r>
    </w:p>
    <w:p w14:paraId="5FF51E29" w14:textId="77777777" w:rsidR="0042467A" w:rsidRPr="007C5A6D" w:rsidRDefault="0042467A" w:rsidP="0042467A">
      <w:pPr>
        <w:rPr>
          <w:caps/>
          <w:sz w:val="16"/>
          <w:lang w:val="lt-LT"/>
        </w:rPr>
      </w:pPr>
    </w:p>
    <w:p w14:paraId="5992E675" w14:textId="77777777" w:rsidR="00677F9A" w:rsidRPr="007C5A6D" w:rsidRDefault="00677F9A" w:rsidP="00677F9A">
      <w:pPr>
        <w:spacing w:after="200" w:line="276" w:lineRule="auto"/>
        <w:jc w:val="center"/>
        <w:rPr>
          <w:rFonts w:ascii="Cambria" w:eastAsia="Calibri" w:hAnsi="Cambria"/>
          <w:i/>
          <w:sz w:val="36"/>
          <w:szCs w:val="36"/>
          <w:lang w:val="lt-LT" w:eastAsia="lt-LT"/>
        </w:rPr>
      </w:pPr>
      <w:r w:rsidRPr="007C5A6D">
        <w:rPr>
          <w:rFonts w:ascii="Calibri" w:eastAsia="Calibri" w:hAnsi="Calibri"/>
          <w:i/>
          <w:noProof/>
          <w:sz w:val="36"/>
          <w:szCs w:val="36"/>
          <w:lang w:eastAsia="en-GB"/>
        </w:rPr>
        <w:drawing>
          <wp:inline distT="0" distB="0" distL="0" distR="0" wp14:anchorId="5D60C202" wp14:editId="63FFC0A2">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739FEEFE" w14:textId="77777777" w:rsidR="00677F9A" w:rsidRPr="007C5A6D" w:rsidRDefault="00677F9A" w:rsidP="00677F9A">
      <w:pPr>
        <w:spacing w:after="200"/>
        <w:jc w:val="center"/>
        <w:rPr>
          <w:rFonts w:ascii="Cambria" w:eastAsia="Calibri" w:hAnsi="Cambria"/>
          <w:color w:val="136C73"/>
          <w:sz w:val="28"/>
          <w:szCs w:val="28"/>
          <w:lang w:val="lt-LT" w:eastAsia="lt-LT"/>
        </w:rPr>
      </w:pPr>
      <w:r w:rsidRPr="007C5A6D">
        <w:rPr>
          <w:rFonts w:ascii="Cambria" w:eastAsia="Calibri" w:hAnsi="Cambria"/>
          <w:color w:val="136C73"/>
          <w:sz w:val="28"/>
          <w:szCs w:val="28"/>
          <w:lang w:val="lt-LT" w:eastAsia="lt-LT"/>
        </w:rPr>
        <w:t>STUDIJŲ KOKYBĖS VERTINIMO CENTRAS</w:t>
      </w:r>
    </w:p>
    <w:p w14:paraId="59A073F8" w14:textId="77777777" w:rsidR="00677F9A" w:rsidRPr="007C5A6D" w:rsidRDefault="00677F9A" w:rsidP="00677F9A">
      <w:pPr>
        <w:spacing w:after="200"/>
        <w:rPr>
          <w:rFonts w:ascii="Cambria" w:eastAsia="Calibri" w:hAnsi="Cambria"/>
          <w:color w:val="136C73"/>
          <w:szCs w:val="22"/>
          <w:lang w:val="lt-LT" w:eastAsia="lt-LT"/>
        </w:rPr>
      </w:pPr>
    </w:p>
    <w:p w14:paraId="7B8DC7EF" w14:textId="2C6B96A8" w:rsidR="00677F9A" w:rsidRPr="007C5A6D" w:rsidRDefault="007C5A6D" w:rsidP="00677F9A">
      <w:pPr>
        <w:spacing w:after="200"/>
        <w:jc w:val="center"/>
        <w:rPr>
          <w:rFonts w:ascii="Cambria" w:eastAsia="Calibri" w:hAnsi="Cambria"/>
          <w:color w:val="136C73"/>
          <w:sz w:val="28"/>
          <w:szCs w:val="28"/>
          <w:lang w:val="lt-LT" w:eastAsia="lt-LT"/>
        </w:rPr>
      </w:pPr>
      <w:r>
        <w:rPr>
          <w:rFonts w:ascii="Cambria" w:eastAsia="Calibri" w:hAnsi="Cambria"/>
          <w:color w:val="136C73"/>
          <w:sz w:val="28"/>
          <w:szCs w:val="28"/>
          <w:lang w:val="lt-LT" w:eastAsia="lt-LT"/>
        </w:rPr>
        <w:t>Mykolo Romerio universitetas</w:t>
      </w:r>
    </w:p>
    <w:p w14:paraId="093C09AC" w14:textId="6AED17E8" w:rsidR="00677F9A" w:rsidRDefault="00677F9A" w:rsidP="00677F9A">
      <w:pPr>
        <w:spacing w:after="200"/>
        <w:jc w:val="center"/>
        <w:rPr>
          <w:rFonts w:ascii="Cambria" w:eastAsia="Calibri" w:hAnsi="Cambria"/>
          <w:b/>
          <w:color w:val="136C73"/>
          <w:sz w:val="28"/>
          <w:szCs w:val="28"/>
          <w:lang w:val="lt-LT" w:eastAsia="lt-LT"/>
        </w:rPr>
      </w:pPr>
      <w:r w:rsidRPr="007C5A6D">
        <w:rPr>
          <w:rFonts w:ascii="Cambria" w:eastAsia="Calibri" w:hAnsi="Cambria"/>
          <w:b/>
          <w:color w:val="136C73"/>
          <w:sz w:val="28"/>
          <w:szCs w:val="28"/>
          <w:lang w:val="lt-LT" w:eastAsia="lt-LT"/>
        </w:rPr>
        <w:t>STUDIJŲ</w:t>
      </w:r>
      <w:r w:rsidRPr="00677F9A">
        <w:rPr>
          <w:rFonts w:ascii="Cambria" w:eastAsia="Calibri" w:hAnsi="Cambria"/>
          <w:b/>
          <w:color w:val="136C73"/>
          <w:sz w:val="28"/>
          <w:szCs w:val="28"/>
          <w:lang w:val="lt-LT" w:eastAsia="lt-LT"/>
        </w:rPr>
        <w:t xml:space="preserve"> KRYPTIS </w:t>
      </w:r>
    </w:p>
    <w:p w14:paraId="24BB081C" w14:textId="67C8DAE5" w:rsidR="00DA757F" w:rsidRPr="00677F9A" w:rsidRDefault="00DA757F" w:rsidP="00677F9A">
      <w:pPr>
        <w:spacing w:after="200"/>
        <w:jc w:val="center"/>
        <w:rPr>
          <w:rFonts w:ascii="Cambria" w:eastAsia="Calibri" w:hAnsi="Cambria"/>
          <w:b/>
          <w:color w:val="136C73"/>
          <w:sz w:val="28"/>
          <w:szCs w:val="28"/>
          <w:lang w:val="lt-LT" w:eastAsia="lt-LT"/>
        </w:rPr>
      </w:pPr>
      <w:r>
        <w:rPr>
          <w:rFonts w:ascii="Cambria" w:eastAsia="Calibri" w:hAnsi="Cambria"/>
          <w:b/>
          <w:color w:val="136C73"/>
          <w:sz w:val="28"/>
          <w:szCs w:val="28"/>
          <w:lang w:val="lt-LT" w:eastAsia="lt-LT"/>
        </w:rPr>
        <w:t>FINANSAI</w:t>
      </w:r>
    </w:p>
    <w:p w14:paraId="5F4BCA0C" w14:textId="77777777" w:rsidR="00677F9A" w:rsidRPr="00677F9A" w:rsidRDefault="00677F9A" w:rsidP="00677F9A">
      <w:pPr>
        <w:spacing w:after="200"/>
        <w:jc w:val="center"/>
        <w:rPr>
          <w:rFonts w:ascii="Cambria" w:eastAsia="Calibri" w:hAnsi="Cambria"/>
          <w:b/>
          <w:bCs/>
          <w:color w:val="136C73"/>
          <w:sz w:val="28"/>
          <w:szCs w:val="28"/>
          <w:lang w:val="lt-LT" w:eastAsia="lt-LT"/>
        </w:rPr>
      </w:pPr>
      <w:r w:rsidRPr="00677F9A">
        <w:rPr>
          <w:rFonts w:ascii="Cambria" w:eastAsia="Calibri" w:hAnsi="Cambria"/>
          <w:b/>
          <w:color w:val="136C73"/>
          <w:sz w:val="28"/>
          <w:szCs w:val="28"/>
          <w:lang w:val="lt-LT" w:eastAsia="lt-LT"/>
        </w:rPr>
        <w:t xml:space="preserve">VERTINIMO </w:t>
      </w:r>
      <w:r w:rsidRPr="00677F9A">
        <w:rPr>
          <w:rFonts w:ascii="Cambria" w:eastAsia="Calibri" w:hAnsi="Cambria"/>
          <w:b/>
          <w:bCs/>
          <w:color w:val="136C73"/>
          <w:sz w:val="28"/>
          <w:szCs w:val="28"/>
          <w:lang w:val="lt-LT" w:eastAsia="lt-LT"/>
        </w:rPr>
        <w:t>IŠVADOS</w:t>
      </w:r>
    </w:p>
    <w:p w14:paraId="799321E5" w14:textId="77777777" w:rsidR="00677F9A" w:rsidRPr="00677F9A" w:rsidRDefault="00677F9A" w:rsidP="00677F9A">
      <w:pPr>
        <w:spacing w:after="200" w:line="276" w:lineRule="auto"/>
        <w:jc w:val="center"/>
        <w:rPr>
          <w:rFonts w:ascii="Cambria" w:eastAsia="Calibri" w:hAnsi="Cambria"/>
          <w:sz w:val="36"/>
          <w:szCs w:val="36"/>
          <w:lang w:val="lt-LT"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77F9A" w:rsidRPr="00677F9A" w14:paraId="67A3F389" w14:textId="77777777" w:rsidTr="00DA757F">
        <w:trPr>
          <w:trHeight w:val="3226"/>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1C8851D8" w14:textId="77777777" w:rsidR="00677F9A" w:rsidRPr="00677F9A" w:rsidRDefault="00677F9A" w:rsidP="000D4EE3">
            <w:pPr>
              <w:tabs>
                <w:tab w:val="left" w:pos="0"/>
              </w:tabs>
              <w:spacing w:line="276" w:lineRule="auto"/>
              <w:rPr>
                <w:rFonts w:ascii="Cambria" w:eastAsia="Calibri" w:hAnsi="Cambria"/>
                <w:b/>
                <w:color w:val="FFFFFF"/>
                <w:szCs w:val="22"/>
                <w:lang w:val="lt-LT" w:eastAsia="lt-LT"/>
              </w:rPr>
            </w:pPr>
            <w:r w:rsidRPr="00677F9A">
              <w:rPr>
                <w:rFonts w:ascii="Cambria" w:eastAsia="Calibri" w:hAnsi="Cambria"/>
                <w:b/>
                <w:color w:val="FFFFFF"/>
                <w:szCs w:val="22"/>
                <w:lang w:val="lt-LT" w:eastAsia="lt-LT"/>
              </w:rPr>
              <w:t xml:space="preserve">Ekspertų grupė: </w:t>
            </w:r>
          </w:p>
          <w:p w14:paraId="34B8847D" w14:textId="5C41712B"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 xml:space="preserve">Prof. Dr. Natalie Aleksandra Gurvitš-Suits </w:t>
            </w:r>
            <w:r w:rsidR="00677F9A" w:rsidRPr="00DA757F">
              <w:rPr>
                <w:rFonts w:ascii="Cambria" w:eastAsia="Calibri" w:hAnsi="Cambria"/>
                <w:b/>
                <w:color w:val="FFFFFF"/>
                <w:szCs w:val="22"/>
                <w:lang w:val="lt-LT" w:eastAsia="lt-LT"/>
              </w:rPr>
              <w:t xml:space="preserve">(vadovas) </w:t>
            </w:r>
            <w:r w:rsidR="00677F9A" w:rsidRPr="00DA757F">
              <w:rPr>
                <w:rFonts w:ascii="Cambria" w:eastAsia="Calibri" w:hAnsi="Cambria"/>
                <w:i/>
                <w:color w:val="FFFFFF"/>
                <w:szCs w:val="22"/>
                <w:lang w:val="lt-LT" w:eastAsia="lt-LT"/>
              </w:rPr>
              <w:t>akademinės bendruomenės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w:t>
            </w:r>
          </w:p>
          <w:p w14:paraId="25BF9205" w14:textId="2C4F9700"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Prof. Dr, Helena Santos Rodrigues,</w:t>
            </w:r>
            <w:r w:rsidRPr="00DA757F">
              <w:rPr>
                <w:rFonts w:ascii="Cambria" w:eastAsia="Calibri" w:hAnsi="Cambria"/>
                <w:i/>
                <w:color w:val="FFFFFF"/>
                <w:szCs w:val="22"/>
                <w:lang w:val="lt-LT" w:eastAsia="lt-LT"/>
              </w:rPr>
              <w:t xml:space="preserve"> </w:t>
            </w:r>
            <w:r w:rsidR="00677F9A" w:rsidRPr="00DA757F">
              <w:rPr>
                <w:rFonts w:ascii="Cambria" w:eastAsia="Calibri" w:hAnsi="Cambria"/>
                <w:i/>
                <w:color w:val="FFFFFF"/>
                <w:szCs w:val="22"/>
                <w:lang w:val="lt-LT" w:eastAsia="lt-LT"/>
              </w:rPr>
              <w:t>akademinės bendruomenės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w:t>
            </w:r>
          </w:p>
          <w:p w14:paraId="5023F6F6" w14:textId="77777777" w:rsidR="00DA757F"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Prof. Dr. Bohumil Stádník</w:t>
            </w:r>
            <w:r w:rsidR="00677F9A" w:rsidRPr="00DA757F">
              <w:rPr>
                <w:rFonts w:ascii="Cambria" w:eastAsia="Calibri" w:hAnsi="Cambria"/>
                <w:b/>
                <w:color w:val="FFFFFF"/>
                <w:szCs w:val="22"/>
                <w:lang w:val="lt-LT" w:eastAsia="lt-LT"/>
              </w:rPr>
              <w:t>,</w:t>
            </w:r>
            <w:r w:rsidR="00677F9A" w:rsidRPr="00DA757F">
              <w:rPr>
                <w:rFonts w:ascii="Cambria" w:eastAsia="Calibri" w:hAnsi="Cambria"/>
                <w:i/>
                <w:color w:val="FFFFFF"/>
                <w:szCs w:val="22"/>
                <w:lang w:val="lt-LT" w:eastAsia="lt-LT"/>
              </w:rPr>
              <w:t xml:space="preserve"> akademinės bendruomenės atstovas,</w:t>
            </w:r>
          </w:p>
          <w:p w14:paraId="57C59193" w14:textId="6D09DE74"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proofErr w:type="spellStart"/>
            <w:r w:rsidRPr="00DA757F">
              <w:rPr>
                <w:rFonts w:ascii="Cambria" w:eastAsia="Cambria" w:hAnsi="Cambria" w:cs="Cambria"/>
                <w:b/>
                <w:color w:val="FFFFFF"/>
              </w:rPr>
              <w:t>Giedrė</w:t>
            </w:r>
            <w:proofErr w:type="spellEnd"/>
            <w:r w:rsidRPr="00DA757F">
              <w:rPr>
                <w:rFonts w:ascii="Cambria" w:eastAsia="Cambria" w:hAnsi="Cambria" w:cs="Cambria"/>
                <w:b/>
                <w:color w:val="FFFFFF"/>
              </w:rPr>
              <w:t xml:space="preserve"> </w:t>
            </w:r>
            <w:proofErr w:type="spellStart"/>
            <w:r w:rsidRPr="00DA757F">
              <w:rPr>
                <w:rFonts w:ascii="Cambria" w:eastAsia="Cambria" w:hAnsi="Cambria" w:cs="Cambria"/>
                <w:b/>
                <w:color w:val="FFFFFF"/>
              </w:rPr>
              <w:t>Gečiauskienė</w:t>
            </w:r>
            <w:proofErr w:type="spellEnd"/>
            <w:r w:rsidR="00677F9A" w:rsidRPr="00DA757F">
              <w:rPr>
                <w:rFonts w:ascii="Cambria" w:eastAsia="Calibri" w:hAnsi="Cambria"/>
                <w:b/>
                <w:color w:val="FFFFFF"/>
                <w:szCs w:val="22"/>
                <w:lang w:val="lt-LT" w:eastAsia="lt-LT"/>
              </w:rPr>
              <w:t xml:space="preserve">, </w:t>
            </w:r>
            <w:r w:rsidR="00677F9A" w:rsidRPr="00DA757F">
              <w:rPr>
                <w:rFonts w:ascii="Cambria" w:eastAsia="Calibri" w:hAnsi="Cambria"/>
                <w:i/>
                <w:color w:val="FFFFFF"/>
                <w:szCs w:val="22"/>
                <w:lang w:val="lt-LT" w:eastAsia="lt-LT"/>
              </w:rPr>
              <w:t>darbdavių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 xml:space="preserve">, </w:t>
            </w:r>
          </w:p>
          <w:p w14:paraId="516E8A32" w14:textId="320DF22C"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Simonas Radzevičius</w:t>
            </w:r>
            <w:r w:rsidR="00677F9A" w:rsidRPr="00DA757F">
              <w:rPr>
                <w:rFonts w:ascii="Cambria" w:eastAsia="Calibri" w:hAnsi="Cambria"/>
                <w:b/>
                <w:color w:val="FFFFFF"/>
                <w:szCs w:val="22"/>
                <w:lang w:val="lt-LT" w:eastAsia="lt-LT"/>
              </w:rPr>
              <w:t xml:space="preserve">, </w:t>
            </w:r>
            <w:r w:rsidR="00677F9A" w:rsidRPr="00DA757F">
              <w:rPr>
                <w:rFonts w:ascii="Cambria" w:eastAsia="Calibri" w:hAnsi="Cambria"/>
                <w:i/>
                <w:color w:val="FFFFFF"/>
                <w:szCs w:val="22"/>
                <w:lang w:val="lt-LT" w:eastAsia="lt-LT"/>
              </w:rPr>
              <w:t>student</w:t>
            </w:r>
            <w:r w:rsidR="000D4EE3" w:rsidRPr="00DA757F">
              <w:rPr>
                <w:rFonts w:ascii="Cambria" w:eastAsia="Calibri" w:hAnsi="Cambria"/>
                <w:i/>
                <w:color w:val="FFFFFF"/>
                <w:szCs w:val="22"/>
                <w:lang w:val="lt-LT" w:eastAsia="lt-LT"/>
              </w:rPr>
              <w:t>ų</w:t>
            </w:r>
            <w:r w:rsidR="00677F9A" w:rsidRPr="00DA757F">
              <w:rPr>
                <w:rFonts w:ascii="Cambria" w:eastAsia="Calibri" w:hAnsi="Cambria"/>
                <w:i/>
                <w:color w:val="FFFFFF"/>
                <w:szCs w:val="22"/>
                <w:lang w:val="lt-LT" w:eastAsia="lt-LT"/>
              </w:rPr>
              <w:t xml:space="preserve"> atstovas</w:t>
            </w:r>
            <w:r w:rsidR="00677F9A" w:rsidRPr="00DA757F">
              <w:rPr>
                <w:rFonts w:ascii="Cambria" w:eastAsia="Calibri" w:hAnsi="Cambria"/>
                <w:color w:val="FFFFFF"/>
                <w:szCs w:val="22"/>
                <w:lang w:val="lt-LT" w:eastAsia="lt-LT"/>
              </w:rPr>
              <w:t>.</w:t>
            </w:r>
          </w:p>
          <w:p w14:paraId="18B8792E" w14:textId="77777777" w:rsidR="00677F9A" w:rsidRPr="00677F9A" w:rsidRDefault="00677F9A" w:rsidP="000D4EE3">
            <w:pPr>
              <w:tabs>
                <w:tab w:val="left" w:pos="0"/>
              </w:tabs>
              <w:spacing w:line="276" w:lineRule="auto"/>
              <w:rPr>
                <w:rFonts w:ascii="Cambria" w:eastAsia="Calibri" w:hAnsi="Cambria"/>
                <w:b/>
                <w:color w:val="FFFFFF"/>
                <w:szCs w:val="22"/>
                <w:lang w:val="lt-LT" w:eastAsia="lt-LT"/>
              </w:rPr>
            </w:pPr>
          </w:p>
          <w:p w14:paraId="3F7787DD" w14:textId="74478401" w:rsidR="00677F9A" w:rsidRPr="00DA757F" w:rsidRDefault="00677F9A" w:rsidP="000D4EE3">
            <w:pPr>
              <w:tabs>
                <w:tab w:val="left" w:pos="0"/>
              </w:tabs>
              <w:spacing w:line="276" w:lineRule="auto"/>
              <w:rPr>
                <w:rFonts w:ascii="Cambria" w:eastAsia="Calibri" w:hAnsi="Cambria"/>
                <w:b/>
                <w:color w:val="FFFFFF"/>
                <w:szCs w:val="22"/>
                <w:lang w:val="lt-LT" w:eastAsia="lt-LT"/>
              </w:rPr>
            </w:pPr>
            <w:r w:rsidRPr="00677F9A">
              <w:rPr>
                <w:rFonts w:ascii="Cambria" w:eastAsia="Calibri" w:hAnsi="Cambria"/>
                <w:b/>
                <w:color w:val="FFFFFF"/>
                <w:szCs w:val="22"/>
                <w:lang w:val="lt-LT" w:eastAsia="lt-LT"/>
              </w:rPr>
              <w:t>Vertinimo koordinatorius</w:t>
            </w:r>
            <w:r w:rsidR="007C5A6D">
              <w:rPr>
                <w:rFonts w:ascii="Cambria" w:eastAsia="Calibri" w:hAnsi="Cambria"/>
                <w:b/>
                <w:color w:val="FFFFFF"/>
                <w:szCs w:val="22"/>
                <w:lang w:val="lt-LT" w:eastAsia="lt-LT"/>
              </w:rPr>
              <w:t xml:space="preserve"> -</w:t>
            </w:r>
            <w:r w:rsidR="00DA757F">
              <w:rPr>
                <w:rFonts w:ascii="Cambria" w:eastAsia="Calibri" w:hAnsi="Cambria"/>
                <w:b/>
                <w:color w:val="FFFFFF"/>
                <w:szCs w:val="22"/>
                <w:lang w:val="lt-LT" w:eastAsia="lt-LT"/>
              </w:rPr>
              <w:t xml:space="preserve"> </w:t>
            </w:r>
            <w:r w:rsidR="00DA757F" w:rsidRPr="00DA757F">
              <w:rPr>
                <w:rFonts w:ascii="Cambria" w:eastAsia="Calibri" w:hAnsi="Cambria"/>
                <w:b/>
                <w:i/>
                <w:iCs/>
                <w:color w:val="FFFFFF"/>
                <w:szCs w:val="22"/>
                <w:lang w:val="lt-LT" w:eastAsia="lt-LT"/>
              </w:rPr>
              <w:t>Gustas Straukas</w:t>
            </w:r>
          </w:p>
        </w:tc>
      </w:tr>
    </w:tbl>
    <w:p w14:paraId="17C2CF33" w14:textId="77777777" w:rsidR="00677F9A" w:rsidRPr="00677F9A" w:rsidRDefault="00677F9A" w:rsidP="00677F9A">
      <w:pPr>
        <w:rPr>
          <w:rFonts w:ascii="Calibri" w:eastAsia="Calibri" w:hAnsi="Calibri"/>
          <w:sz w:val="22"/>
          <w:szCs w:val="22"/>
          <w:lang w:val="lt-LT" w:eastAsia="lt-LT"/>
        </w:rPr>
      </w:pPr>
    </w:p>
    <w:p w14:paraId="279397BE" w14:textId="77777777" w:rsidR="000D4EE3" w:rsidRDefault="000D4EE3" w:rsidP="00677F9A">
      <w:pPr>
        <w:rPr>
          <w:rFonts w:ascii="Calibri" w:eastAsia="Calibri" w:hAnsi="Calibri"/>
          <w:sz w:val="22"/>
          <w:szCs w:val="22"/>
          <w:lang w:val="lt-LT" w:eastAsia="lt-LT"/>
        </w:rPr>
      </w:pPr>
    </w:p>
    <w:p w14:paraId="6431210C" w14:textId="77777777" w:rsidR="000D4EE3" w:rsidRDefault="000D4EE3" w:rsidP="00677F9A">
      <w:pPr>
        <w:rPr>
          <w:rFonts w:ascii="Calibri" w:eastAsia="Calibri" w:hAnsi="Calibri"/>
          <w:sz w:val="22"/>
          <w:szCs w:val="22"/>
          <w:lang w:val="lt-LT" w:eastAsia="lt-LT"/>
        </w:rPr>
      </w:pPr>
    </w:p>
    <w:p w14:paraId="2F27FD17" w14:textId="77777777" w:rsidR="000D4EE3" w:rsidRDefault="000D4EE3" w:rsidP="00677F9A">
      <w:pPr>
        <w:rPr>
          <w:rFonts w:ascii="Calibri" w:eastAsia="Calibri" w:hAnsi="Calibri"/>
          <w:sz w:val="22"/>
          <w:szCs w:val="22"/>
          <w:lang w:val="lt-LT" w:eastAsia="lt-LT"/>
        </w:rPr>
      </w:pPr>
    </w:p>
    <w:p w14:paraId="2C25363F" w14:textId="77777777" w:rsidR="000D4EE3" w:rsidRDefault="000D4EE3" w:rsidP="00677F9A">
      <w:pPr>
        <w:rPr>
          <w:rFonts w:ascii="Calibri" w:eastAsia="Calibri" w:hAnsi="Calibri"/>
          <w:sz w:val="22"/>
          <w:szCs w:val="22"/>
          <w:lang w:val="lt-LT" w:eastAsia="lt-LT"/>
        </w:rPr>
      </w:pPr>
    </w:p>
    <w:p w14:paraId="2A9ECF07" w14:textId="77777777" w:rsidR="000D4EE3" w:rsidRDefault="000D4EE3" w:rsidP="00677F9A">
      <w:pPr>
        <w:rPr>
          <w:rFonts w:ascii="Calibri" w:eastAsia="Calibri" w:hAnsi="Calibri"/>
          <w:sz w:val="22"/>
          <w:szCs w:val="22"/>
          <w:lang w:val="lt-LT" w:eastAsia="lt-LT"/>
        </w:rPr>
      </w:pPr>
    </w:p>
    <w:p w14:paraId="2979059A" w14:textId="77777777" w:rsidR="000D4EE3" w:rsidRPr="0060015D" w:rsidRDefault="000D4EE3" w:rsidP="00677F9A">
      <w:pPr>
        <w:rPr>
          <w:rFonts w:asciiTheme="minorHAnsi" w:eastAsia="Calibri" w:hAnsiTheme="minorHAnsi" w:cstheme="minorHAnsi"/>
          <w:color w:val="136C73"/>
          <w:sz w:val="22"/>
          <w:szCs w:val="22"/>
          <w:lang w:val="lt-LT"/>
        </w:rPr>
      </w:pPr>
    </w:p>
    <w:p w14:paraId="22D8B86B"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Išvados parengtos anglų kalba</w:t>
      </w:r>
    </w:p>
    <w:p w14:paraId="6F27A1AE"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Vertimą į lietuvių kalbą atliko</w:t>
      </w:r>
      <w:r w:rsidR="000550AD">
        <w:rPr>
          <w:rFonts w:asciiTheme="majorHAnsi" w:eastAsia="Calibri" w:hAnsiTheme="majorHAnsi" w:cstheme="minorHAnsi"/>
          <w:color w:val="136C73"/>
          <w:lang w:val="lt-LT"/>
        </w:rPr>
        <w:t xml:space="preserve">  UAB ,,Pasaulio spalvos</w:t>
      </w:r>
      <w:r w:rsidR="00BC7225">
        <w:rPr>
          <w:rFonts w:asciiTheme="majorHAnsi" w:eastAsia="Calibri" w:hAnsiTheme="majorHAnsi" w:cstheme="minorHAnsi"/>
          <w:color w:val="136C73"/>
          <w:lang w:val="lt-LT"/>
        </w:rPr>
        <w:t>“</w:t>
      </w:r>
    </w:p>
    <w:p w14:paraId="5E7294FB" w14:textId="77777777" w:rsidR="00677F9A" w:rsidRPr="0060015D" w:rsidRDefault="00677F9A" w:rsidP="00677F9A">
      <w:pPr>
        <w:rPr>
          <w:rFonts w:asciiTheme="majorHAnsi" w:eastAsia="Calibri" w:hAnsiTheme="majorHAnsi" w:cstheme="minorHAnsi"/>
          <w:color w:val="136C73"/>
          <w:lang w:val="lt-LT"/>
        </w:rPr>
      </w:pPr>
    </w:p>
    <w:tbl>
      <w:tblPr>
        <w:tblW w:w="0" w:type="auto"/>
        <w:tblLook w:val="01E0" w:firstRow="1" w:lastRow="1" w:firstColumn="1" w:lastColumn="1" w:noHBand="0" w:noVBand="0"/>
      </w:tblPr>
      <w:tblGrid>
        <w:gridCol w:w="460"/>
        <w:gridCol w:w="6848"/>
      </w:tblGrid>
      <w:tr w:rsidR="00677F9A" w:rsidRPr="0060015D" w14:paraId="77C9FA30" w14:textId="77777777" w:rsidTr="00752935">
        <w:tc>
          <w:tcPr>
            <w:tcW w:w="460" w:type="dxa"/>
            <w:shd w:val="clear" w:color="auto" w:fill="auto"/>
            <w:vAlign w:val="center"/>
          </w:tcPr>
          <w:p w14:paraId="6CCA5C4A"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w:t>
            </w:r>
          </w:p>
        </w:tc>
        <w:tc>
          <w:tcPr>
            <w:tcW w:w="6848" w:type="dxa"/>
            <w:shd w:val="clear" w:color="auto" w:fill="auto"/>
          </w:tcPr>
          <w:p w14:paraId="2A436D6F"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Studijų kokybės vertinimo centras</w:t>
            </w:r>
          </w:p>
        </w:tc>
      </w:tr>
    </w:tbl>
    <w:p w14:paraId="1A8FEC7D" w14:textId="77777777" w:rsidR="0042467A" w:rsidRDefault="0042467A" w:rsidP="0042467A">
      <w:pPr>
        <w:rPr>
          <w:caps/>
          <w:lang w:val="lt-LT"/>
        </w:rPr>
      </w:pPr>
    </w:p>
    <w:p w14:paraId="1E70445D" w14:textId="77777777" w:rsidR="0042467A" w:rsidRPr="00C5787E" w:rsidRDefault="0042467A" w:rsidP="0042467A">
      <w:pPr>
        <w:rPr>
          <w:caps/>
          <w:lang w:val="lt-LT"/>
        </w:rPr>
      </w:pPr>
    </w:p>
    <w:p w14:paraId="53FB6C2A" w14:textId="77777777" w:rsidR="006D1CFD" w:rsidRDefault="006D1CFD" w:rsidP="006D1CFD">
      <w:pPr>
        <w:spacing w:line="276" w:lineRule="auto"/>
        <w:jc w:val="center"/>
        <w:rPr>
          <w:rFonts w:ascii="Cambria" w:eastAsia="Calibri" w:hAnsi="Cambria"/>
          <w:color w:val="136C73"/>
          <w:lang w:val="lt-LT"/>
        </w:rPr>
      </w:pPr>
    </w:p>
    <w:p w14:paraId="6F7172ED" w14:textId="77777777" w:rsidR="006D1CFD" w:rsidRPr="006D1CFD" w:rsidRDefault="006D1CFD" w:rsidP="006D1CFD">
      <w:pPr>
        <w:spacing w:line="276" w:lineRule="auto"/>
        <w:jc w:val="center"/>
        <w:rPr>
          <w:rFonts w:ascii="Cambria" w:eastAsia="Calibri" w:hAnsi="Cambria"/>
          <w:color w:val="136C73"/>
          <w:lang w:val="lt-LT"/>
        </w:rPr>
      </w:pPr>
      <w:r w:rsidRPr="006D1CFD">
        <w:rPr>
          <w:rFonts w:ascii="Cambria" w:eastAsia="Calibri" w:hAnsi="Cambria"/>
          <w:color w:val="136C73"/>
          <w:lang w:val="lt-LT"/>
        </w:rPr>
        <w:lastRenderedPageBreak/>
        <w:t>Vilnius</w:t>
      </w:r>
    </w:p>
    <w:p w14:paraId="6E52EEF9" w14:textId="77777777" w:rsidR="006D1CFD" w:rsidRDefault="006D1CFD" w:rsidP="006D1CFD">
      <w:pPr>
        <w:spacing w:line="276" w:lineRule="auto"/>
        <w:jc w:val="center"/>
        <w:rPr>
          <w:rFonts w:ascii="Cambria" w:eastAsia="Calibri" w:hAnsi="Cambria"/>
          <w:color w:val="136C73"/>
          <w:lang w:val="lt-LT"/>
        </w:rPr>
      </w:pPr>
      <w:r w:rsidRPr="006D1CFD">
        <w:rPr>
          <w:rFonts w:ascii="Cambria" w:eastAsia="Calibri" w:hAnsi="Cambria"/>
          <w:color w:val="136C73"/>
          <w:lang w:val="lt-LT"/>
        </w:rPr>
        <w:t>202</w:t>
      </w:r>
      <w:r w:rsidR="00C7668B">
        <w:rPr>
          <w:rFonts w:ascii="Cambria" w:eastAsia="Calibri" w:hAnsi="Cambria"/>
          <w:color w:val="136C73"/>
          <w:lang w:val="lt-LT"/>
        </w:rPr>
        <w:t>3</w:t>
      </w:r>
    </w:p>
    <w:p w14:paraId="7EA6B07A" w14:textId="77777777" w:rsidR="006D1CFD" w:rsidRPr="006D1CFD" w:rsidRDefault="006D1CFD" w:rsidP="006D1CFD">
      <w:pPr>
        <w:spacing w:line="276" w:lineRule="auto"/>
        <w:jc w:val="center"/>
        <w:rPr>
          <w:rFonts w:ascii="Cambria" w:eastAsia="Calibri" w:hAnsi="Cambria"/>
          <w:color w:val="136C73"/>
          <w:lang w:val="lt-LT"/>
        </w:rPr>
      </w:pPr>
    </w:p>
    <w:p w14:paraId="5BCD396C" w14:textId="2DAC1840" w:rsidR="0060015D" w:rsidRPr="0060015D" w:rsidRDefault="00677F9A" w:rsidP="0060015D">
      <w:pPr>
        <w:spacing w:after="200" w:line="276" w:lineRule="auto"/>
        <w:jc w:val="center"/>
        <w:rPr>
          <w:rFonts w:asciiTheme="majorHAnsi" w:hAnsiTheme="majorHAnsi"/>
          <w:b/>
          <w:color w:val="136C73"/>
          <w:sz w:val="28"/>
          <w:lang w:val="lt-LT" w:eastAsia="en-GB"/>
        </w:rPr>
      </w:pPr>
      <w:r w:rsidRPr="00677F9A">
        <w:rPr>
          <w:rFonts w:ascii="Cambria" w:eastAsia="Calibri" w:hAnsi="Cambria"/>
          <w:b/>
          <w:color w:val="136C73"/>
          <w:sz w:val="28"/>
          <w:szCs w:val="22"/>
          <w:lang w:val="lt-LT"/>
        </w:rPr>
        <w:t>Studijų krypties duomenys</w:t>
      </w:r>
    </w:p>
    <w:tbl>
      <w:tblPr>
        <w:tblStyle w:val="Lentelstinklelis"/>
        <w:tblpPr w:leftFromText="180" w:rightFromText="180" w:vertAnchor="text" w:horzAnchor="margin" w:tblpX="-318" w:tblpY="82"/>
        <w:tblW w:w="5000" w:type="pct"/>
        <w:tblLayout w:type="fixed"/>
        <w:tblLook w:val="04A0" w:firstRow="1" w:lastRow="0" w:firstColumn="1" w:lastColumn="0" w:noHBand="0" w:noVBand="1"/>
      </w:tblPr>
      <w:tblGrid>
        <w:gridCol w:w="3982"/>
        <w:gridCol w:w="5787"/>
      </w:tblGrid>
      <w:tr w:rsidR="007C5A6D" w:rsidRPr="0060015D" w14:paraId="5B398678" w14:textId="77777777" w:rsidTr="007C5A6D">
        <w:trPr>
          <w:trHeight w:val="510"/>
        </w:trPr>
        <w:tc>
          <w:tcPr>
            <w:tcW w:w="2038" w:type="pct"/>
            <w:shd w:val="clear" w:color="136C73" w:fill="EEECE1" w:themeFill="background2"/>
            <w:vAlign w:val="center"/>
          </w:tcPr>
          <w:p w14:paraId="6B20BCDF" w14:textId="77777777" w:rsidR="007C5A6D" w:rsidRPr="0060015D" w:rsidRDefault="007C5A6D" w:rsidP="00752935">
            <w:pPr>
              <w:rPr>
                <w:rFonts w:asciiTheme="majorHAnsi" w:hAnsiTheme="majorHAnsi"/>
                <w:color w:val="136C73"/>
                <w:lang w:val="lt-LT" w:eastAsia="en-GB"/>
              </w:rPr>
            </w:pPr>
            <w:r w:rsidRPr="0060015D">
              <w:rPr>
                <w:rFonts w:asciiTheme="majorHAnsi" w:eastAsia="MS Mincho" w:hAnsiTheme="majorHAnsi"/>
                <w:color w:val="136C73"/>
                <w:lang w:val="lt-LT" w:eastAsia="en-GB"/>
              </w:rPr>
              <w:t>Studijų programos pavadinimas</w:t>
            </w:r>
          </w:p>
        </w:tc>
        <w:tc>
          <w:tcPr>
            <w:tcW w:w="2962" w:type="pct"/>
            <w:shd w:val="clear" w:color="136C73" w:fill="FFFFFF" w:themeFill="background1"/>
            <w:vAlign w:val="center"/>
          </w:tcPr>
          <w:p w14:paraId="61FAB2A4" w14:textId="3339E6FC" w:rsidR="007C5A6D" w:rsidRPr="0060015D" w:rsidRDefault="007C5A6D" w:rsidP="00752935">
            <w:pPr>
              <w:rPr>
                <w:rFonts w:asciiTheme="majorHAnsi" w:hAnsiTheme="majorHAnsi"/>
                <w:b/>
                <w:i/>
                <w:lang w:val="lt-LT" w:eastAsia="en-GB"/>
              </w:rPr>
            </w:pPr>
            <w:r>
              <w:rPr>
                <w:rFonts w:asciiTheme="majorHAnsi" w:hAnsiTheme="majorHAnsi"/>
                <w:b/>
                <w:i/>
                <w:lang w:val="lt-LT" w:eastAsia="en-GB"/>
              </w:rPr>
              <w:t>Finansų valdymas</w:t>
            </w:r>
          </w:p>
        </w:tc>
      </w:tr>
      <w:tr w:rsidR="007C5A6D" w:rsidRPr="0060015D" w14:paraId="32995902" w14:textId="77777777" w:rsidTr="007C5A6D">
        <w:trPr>
          <w:trHeight w:val="510"/>
        </w:trPr>
        <w:tc>
          <w:tcPr>
            <w:tcW w:w="2038" w:type="pct"/>
            <w:shd w:val="clear" w:color="auto" w:fill="EEECE1" w:themeFill="background2"/>
            <w:vAlign w:val="center"/>
          </w:tcPr>
          <w:p w14:paraId="48E87F16" w14:textId="77777777" w:rsidR="007C5A6D" w:rsidRPr="0060015D" w:rsidRDefault="007C5A6D"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Valstybinis kodas</w:t>
            </w:r>
          </w:p>
        </w:tc>
        <w:tc>
          <w:tcPr>
            <w:tcW w:w="2962" w:type="pct"/>
            <w:vAlign w:val="center"/>
          </w:tcPr>
          <w:p w14:paraId="1A605280" w14:textId="7A672552" w:rsidR="007C5A6D" w:rsidRPr="007C5A6D" w:rsidRDefault="007C5A6D" w:rsidP="00752935">
            <w:pPr>
              <w:rPr>
                <w:rStyle w:val="fontstyle01"/>
                <w:rFonts w:asciiTheme="majorHAnsi" w:hAnsiTheme="majorHAnsi"/>
                <w:bCs/>
                <w:lang w:val="lt-LT"/>
              </w:rPr>
            </w:pPr>
            <w:r w:rsidRPr="007C5A6D">
              <w:rPr>
                <w:rStyle w:val="fontstyle01"/>
                <w:rFonts w:asciiTheme="majorHAnsi" w:hAnsiTheme="majorHAnsi"/>
                <w:bCs/>
                <w:lang w:val="lt-LT"/>
              </w:rPr>
              <w:t>6</w:t>
            </w:r>
            <w:r w:rsidRPr="007C5A6D">
              <w:rPr>
                <w:rStyle w:val="fontstyle01"/>
                <w:rFonts w:asciiTheme="majorHAnsi" w:hAnsiTheme="majorHAnsi"/>
                <w:bCs/>
              </w:rPr>
              <w:t>211LX065</w:t>
            </w:r>
          </w:p>
        </w:tc>
      </w:tr>
      <w:tr w:rsidR="007C5A6D" w:rsidRPr="0060015D" w14:paraId="191DA961" w14:textId="77777777" w:rsidTr="007C5A6D">
        <w:trPr>
          <w:trHeight w:val="510"/>
        </w:trPr>
        <w:tc>
          <w:tcPr>
            <w:tcW w:w="2038" w:type="pct"/>
            <w:shd w:val="clear" w:color="auto" w:fill="EEECE1" w:themeFill="background2"/>
            <w:vAlign w:val="center"/>
          </w:tcPr>
          <w:p w14:paraId="3FF87A11" w14:textId="77777777" w:rsidR="007C5A6D" w:rsidRPr="0060015D" w:rsidRDefault="007C5A6D"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rūšis</w:t>
            </w:r>
          </w:p>
        </w:tc>
        <w:tc>
          <w:tcPr>
            <w:tcW w:w="2962" w:type="pct"/>
            <w:vAlign w:val="center"/>
          </w:tcPr>
          <w:p w14:paraId="3A6FBDEF" w14:textId="3D0FE29F" w:rsidR="007C5A6D" w:rsidRPr="007C5A6D" w:rsidRDefault="007C5A6D" w:rsidP="00752935">
            <w:pPr>
              <w:rPr>
                <w:rFonts w:asciiTheme="majorHAnsi" w:hAnsiTheme="majorHAnsi"/>
                <w:bCs/>
                <w:lang w:val="lt-LT" w:eastAsia="en-GB"/>
              </w:rPr>
            </w:pPr>
            <w:r w:rsidRPr="007C5A6D">
              <w:rPr>
                <w:rFonts w:asciiTheme="majorHAnsi" w:hAnsiTheme="majorHAnsi"/>
                <w:bCs/>
                <w:lang w:val="lt-LT" w:eastAsia="en-GB"/>
              </w:rPr>
              <w:t>Universitetinės studijos</w:t>
            </w:r>
          </w:p>
        </w:tc>
      </w:tr>
      <w:tr w:rsidR="007C5A6D" w:rsidRPr="0060015D" w14:paraId="6BBA8CD6" w14:textId="77777777" w:rsidTr="007C5A6D">
        <w:trPr>
          <w:trHeight w:val="510"/>
        </w:trPr>
        <w:tc>
          <w:tcPr>
            <w:tcW w:w="2038" w:type="pct"/>
            <w:shd w:val="clear" w:color="auto" w:fill="EEECE1" w:themeFill="background2"/>
            <w:vAlign w:val="center"/>
          </w:tcPr>
          <w:p w14:paraId="21F7B3B3" w14:textId="77777777" w:rsidR="007C5A6D" w:rsidRPr="0060015D" w:rsidRDefault="007C5A6D"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pakopa</w:t>
            </w:r>
          </w:p>
        </w:tc>
        <w:tc>
          <w:tcPr>
            <w:tcW w:w="2962" w:type="pct"/>
            <w:vAlign w:val="center"/>
          </w:tcPr>
          <w:p w14:paraId="36B59C1D" w14:textId="0DA60E21" w:rsidR="007C5A6D" w:rsidRPr="007C5A6D" w:rsidRDefault="007C5A6D" w:rsidP="00752935">
            <w:pPr>
              <w:rPr>
                <w:rFonts w:asciiTheme="majorHAnsi" w:hAnsiTheme="majorHAnsi"/>
                <w:bCs/>
                <w:lang w:val="lt-LT" w:eastAsia="en-GB"/>
              </w:rPr>
            </w:pPr>
            <w:r w:rsidRPr="007C5A6D">
              <w:rPr>
                <w:rFonts w:asciiTheme="majorHAnsi" w:hAnsiTheme="majorHAnsi"/>
                <w:bCs/>
                <w:lang w:val="lt-LT" w:eastAsia="en-GB"/>
              </w:rPr>
              <w:t>Antroji pakopa</w:t>
            </w:r>
          </w:p>
        </w:tc>
      </w:tr>
      <w:tr w:rsidR="007C5A6D" w:rsidRPr="0060015D" w14:paraId="05A351CD" w14:textId="77777777" w:rsidTr="007C5A6D">
        <w:trPr>
          <w:trHeight w:val="510"/>
        </w:trPr>
        <w:tc>
          <w:tcPr>
            <w:tcW w:w="2038" w:type="pct"/>
            <w:shd w:val="clear" w:color="auto" w:fill="EEECE1" w:themeFill="background2"/>
            <w:vAlign w:val="center"/>
          </w:tcPr>
          <w:p w14:paraId="6EB9DEA8" w14:textId="77777777" w:rsidR="007C5A6D" w:rsidRPr="0060015D" w:rsidRDefault="007C5A6D"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forma (trukmė metais)</w:t>
            </w:r>
          </w:p>
        </w:tc>
        <w:tc>
          <w:tcPr>
            <w:tcW w:w="2962" w:type="pct"/>
            <w:vAlign w:val="center"/>
          </w:tcPr>
          <w:p w14:paraId="6B9FC90A" w14:textId="0067EB25" w:rsidR="007C5A6D" w:rsidRPr="007C5A6D" w:rsidRDefault="007C5A6D" w:rsidP="00752935">
            <w:pPr>
              <w:rPr>
                <w:rFonts w:asciiTheme="majorHAnsi" w:hAnsiTheme="majorHAnsi"/>
                <w:bCs/>
                <w:lang w:val="lt-LT" w:eastAsia="en-GB"/>
              </w:rPr>
            </w:pPr>
            <w:r w:rsidRPr="007C5A6D">
              <w:rPr>
                <w:rFonts w:asciiTheme="majorHAnsi" w:hAnsiTheme="majorHAnsi"/>
                <w:bCs/>
                <w:lang w:val="lt-LT" w:eastAsia="en-GB"/>
              </w:rPr>
              <w:t>Nuolatinės (1,5 m.)/ Ištęstinės (2m.)</w:t>
            </w:r>
          </w:p>
        </w:tc>
      </w:tr>
      <w:tr w:rsidR="007C5A6D" w:rsidRPr="0060015D" w14:paraId="0788BE95" w14:textId="77777777" w:rsidTr="007C5A6D">
        <w:trPr>
          <w:trHeight w:val="510"/>
        </w:trPr>
        <w:tc>
          <w:tcPr>
            <w:tcW w:w="2038" w:type="pct"/>
            <w:shd w:val="clear" w:color="auto" w:fill="EEECE1" w:themeFill="background2"/>
            <w:vAlign w:val="center"/>
          </w:tcPr>
          <w:p w14:paraId="6585EA08" w14:textId="77777777" w:rsidR="007C5A6D" w:rsidRPr="0060015D" w:rsidRDefault="007C5A6D"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w:t>
            </w:r>
            <w:r>
              <w:rPr>
                <w:rFonts w:asciiTheme="majorHAnsi" w:eastAsia="MS Mincho" w:hAnsiTheme="majorHAnsi"/>
                <w:color w:val="136C73"/>
                <w:lang w:val="lt-LT" w:eastAsia="en-GB"/>
              </w:rPr>
              <w:t>i</w:t>
            </w:r>
            <w:r w:rsidRPr="0060015D">
              <w:rPr>
                <w:rFonts w:asciiTheme="majorHAnsi" w:eastAsia="MS Mincho" w:hAnsiTheme="majorHAnsi"/>
                <w:color w:val="136C73"/>
                <w:lang w:val="lt-LT" w:eastAsia="en-GB"/>
              </w:rPr>
              <w:t>jų programos apimtis kreditais</w:t>
            </w:r>
          </w:p>
        </w:tc>
        <w:tc>
          <w:tcPr>
            <w:tcW w:w="2962" w:type="pct"/>
            <w:vAlign w:val="center"/>
          </w:tcPr>
          <w:p w14:paraId="5D701676" w14:textId="02F8EA9F" w:rsidR="007C5A6D" w:rsidRPr="007C5A6D" w:rsidRDefault="007C5A6D" w:rsidP="00752935">
            <w:pPr>
              <w:rPr>
                <w:rFonts w:asciiTheme="majorHAnsi" w:hAnsiTheme="majorHAnsi"/>
                <w:bCs/>
                <w:lang w:val="lt-LT" w:eastAsia="en-GB"/>
              </w:rPr>
            </w:pPr>
            <w:r w:rsidRPr="007C5A6D">
              <w:rPr>
                <w:rFonts w:asciiTheme="majorHAnsi" w:hAnsiTheme="majorHAnsi"/>
                <w:bCs/>
                <w:lang w:val="lt-LT" w:eastAsia="en-GB"/>
              </w:rPr>
              <w:t>90</w:t>
            </w:r>
          </w:p>
        </w:tc>
      </w:tr>
      <w:tr w:rsidR="007C5A6D" w:rsidRPr="0060015D" w14:paraId="3A53F8CF" w14:textId="77777777" w:rsidTr="007C5A6D">
        <w:trPr>
          <w:trHeight w:val="510"/>
        </w:trPr>
        <w:tc>
          <w:tcPr>
            <w:tcW w:w="2038" w:type="pct"/>
            <w:shd w:val="clear" w:color="auto" w:fill="EEECE1" w:themeFill="background2"/>
            <w:vAlign w:val="center"/>
          </w:tcPr>
          <w:p w14:paraId="24040238" w14:textId="77777777" w:rsidR="007C5A6D" w:rsidRPr="0060015D" w:rsidRDefault="007C5A6D"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Suteikiamas laipsnis ir (ar) profesinė kvalifikacija</w:t>
            </w:r>
          </w:p>
        </w:tc>
        <w:tc>
          <w:tcPr>
            <w:tcW w:w="2962" w:type="pct"/>
            <w:vAlign w:val="center"/>
          </w:tcPr>
          <w:p w14:paraId="48D5D8A3" w14:textId="0AC55E38" w:rsidR="007C5A6D" w:rsidRPr="007C5A6D" w:rsidRDefault="007C5A6D" w:rsidP="00752935">
            <w:pPr>
              <w:rPr>
                <w:rFonts w:asciiTheme="majorHAnsi" w:hAnsiTheme="majorHAnsi"/>
                <w:bCs/>
                <w:lang w:val="lt-LT" w:eastAsia="en-GB"/>
              </w:rPr>
            </w:pPr>
            <w:r w:rsidRPr="007C5A6D">
              <w:rPr>
                <w:rFonts w:asciiTheme="majorHAnsi" w:hAnsiTheme="majorHAnsi"/>
                <w:bCs/>
                <w:lang w:val="lt-LT" w:eastAsia="en-GB"/>
              </w:rPr>
              <w:t>Verslo vadybos magistras</w:t>
            </w:r>
          </w:p>
        </w:tc>
      </w:tr>
      <w:tr w:rsidR="007C5A6D" w:rsidRPr="0060015D" w14:paraId="1DA973D0" w14:textId="77777777" w:rsidTr="007C5A6D">
        <w:trPr>
          <w:trHeight w:val="510"/>
        </w:trPr>
        <w:tc>
          <w:tcPr>
            <w:tcW w:w="2038" w:type="pct"/>
            <w:shd w:val="clear" w:color="auto" w:fill="EEECE1" w:themeFill="background2"/>
            <w:vAlign w:val="center"/>
          </w:tcPr>
          <w:p w14:paraId="427CE727" w14:textId="77777777" w:rsidR="007C5A6D" w:rsidRPr="0060015D" w:rsidRDefault="007C5A6D"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 xml:space="preserve">Studijų vykdymo kalba </w:t>
            </w:r>
          </w:p>
        </w:tc>
        <w:tc>
          <w:tcPr>
            <w:tcW w:w="2962" w:type="pct"/>
            <w:vAlign w:val="center"/>
          </w:tcPr>
          <w:p w14:paraId="4CBCA7B9" w14:textId="3475C555" w:rsidR="007C5A6D" w:rsidRPr="007C5A6D" w:rsidRDefault="007C5A6D" w:rsidP="00752935">
            <w:pPr>
              <w:rPr>
                <w:rFonts w:asciiTheme="majorHAnsi" w:hAnsiTheme="majorHAnsi"/>
                <w:bCs/>
                <w:lang w:val="lt-LT" w:eastAsia="en-GB"/>
              </w:rPr>
            </w:pPr>
            <w:r w:rsidRPr="007C5A6D">
              <w:rPr>
                <w:rFonts w:asciiTheme="majorHAnsi" w:hAnsiTheme="majorHAnsi"/>
                <w:bCs/>
                <w:lang w:val="lt-LT" w:eastAsia="en-GB"/>
              </w:rPr>
              <w:t>Lietuvių k.; anglų k.</w:t>
            </w:r>
          </w:p>
        </w:tc>
      </w:tr>
      <w:tr w:rsidR="007C5A6D" w:rsidRPr="0060015D" w14:paraId="54715387" w14:textId="77777777" w:rsidTr="007C5A6D">
        <w:trPr>
          <w:trHeight w:val="510"/>
        </w:trPr>
        <w:tc>
          <w:tcPr>
            <w:tcW w:w="2038" w:type="pct"/>
            <w:shd w:val="clear" w:color="auto" w:fill="EEECE1" w:themeFill="background2"/>
            <w:vAlign w:val="center"/>
          </w:tcPr>
          <w:p w14:paraId="08CCA9A3" w14:textId="77777777" w:rsidR="007C5A6D" w:rsidRPr="0060015D" w:rsidRDefault="007C5A6D"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Reikalavimai stojantiesiems</w:t>
            </w:r>
          </w:p>
        </w:tc>
        <w:tc>
          <w:tcPr>
            <w:tcW w:w="2962" w:type="pct"/>
            <w:vAlign w:val="center"/>
          </w:tcPr>
          <w:p w14:paraId="2E949919" w14:textId="37A7B0F7" w:rsidR="007C5A6D" w:rsidRPr="007C5A6D" w:rsidRDefault="007C5A6D" w:rsidP="00752935">
            <w:pPr>
              <w:rPr>
                <w:rFonts w:asciiTheme="majorHAnsi" w:hAnsiTheme="majorHAnsi"/>
                <w:bCs/>
                <w:lang w:val="lt-LT" w:eastAsia="en-GB"/>
              </w:rPr>
            </w:pPr>
            <w:r w:rsidRPr="007C5A6D">
              <w:rPr>
                <w:rFonts w:asciiTheme="majorHAnsi" w:hAnsiTheme="majorHAnsi"/>
                <w:bCs/>
                <w:lang w:val="lt-LT" w:eastAsia="en-GB"/>
              </w:rPr>
              <w:t>Bakalauro laipsnis</w:t>
            </w:r>
          </w:p>
        </w:tc>
      </w:tr>
      <w:tr w:rsidR="007C5A6D" w:rsidRPr="0060015D" w14:paraId="6BE74E88" w14:textId="77777777" w:rsidTr="007C5A6D">
        <w:trPr>
          <w:trHeight w:val="510"/>
        </w:trPr>
        <w:tc>
          <w:tcPr>
            <w:tcW w:w="2038" w:type="pct"/>
            <w:shd w:val="clear" w:color="auto" w:fill="EEECE1" w:themeFill="background2"/>
            <w:vAlign w:val="center"/>
          </w:tcPr>
          <w:p w14:paraId="1A9E4494" w14:textId="77777777" w:rsidR="007C5A6D" w:rsidRPr="0060015D" w:rsidRDefault="007C5A6D"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įregistravimo data</w:t>
            </w:r>
          </w:p>
        </w:tc>
        <w:tc>
          <w:tcPr>
            <w:tcW w:w="2962" w:type="pct"/>
            <w:vAlign w:val="center"/>
          </w:tcPr>
          <w:p w14:paraId="44B98FC6" w14:textId="021AD240" w:rsidR="007C5A6D" w:rsidRPr="007C5A6D" w:rsidRDefault="007C5A6D" w:rsidP="00752935">
            <w:pPr>
              <w:rPr>
                <w:rStyle w:val="fontstyle01"/>
                <w:rFonts w:asciiTheme="majorHAnsi" w:hAnsiTheme="majorHAnsi"/>
                <w:bCs/>
                <w:lang w:val="lt-LT"/>
              </w:rPr>
            </w:pPr>
            <w:r w:rsidRPr="007C5A6D">
              <w:rPr>
                <w:rStyle w:val="fontstyle01"/>
                <w:rFonts w:asciiTheme="majorHAnsi" w:hAnsiTheme="majorHAnsi"/>
                <w:bCs/>
                <w:lang w:val="lt-LT"/>
              </w:rPr>
              <w:t>2</w:t>
            </w:r>
            <w:r w:rsidRPr="007C5A6D">
              <w:rPr>
                <w:rStyle w:val="fontstyle01"/>
                <w:rFonts w:asciiTheme="majorHAnsi" w:hAnsiTheme="majorHAnsi"/>
                <w:bCs/>
              </w:rPr>
              <w:t>010 04 19</w:t>
            </w:r>
          </w:p>
        </w:tc>
      </w:tr>
    </w:tbl>
    <w:p w14:paraId="75DBC121" w14:textId="77777777" w:rsidR="00372094" w:rsidRDefault="00372094" w:rsidP="00677F9A">
      <w:pPr>
        <w:spacing w:after="200" w:line="276" w:lineRule="auto"/>
        <w:ind w:left="-425"/>
        <w:rPr>
          <w:rFonts w:ascii="Calibri" w:eastAsia="Calibri" w:hAnsi="Calibri"/>
          <w:i/>
          <w:color w:val="136C73"/>
          <w:sz w:val="22"/>
          <w:szCs w:val="22"/>
          <w:lang w:val="lt-LT"/>
        </w:rPr>
      </w:pPr>
    </w:p>
    <w:p w14:paraId="5D1FE411" w14:textId="77777777" w:rsidR="00372094" w:rsidRDefault="00372094" w:rsidP="00677F9A">
      <w:pPr>
        <w:spacing w:after="200" w:line="276" w:lineRule="auto"/>
        <w:ind w:left="-425"/>
        <w:rPr>
          <w:rFonts w:ascii="Calibri" w:eastAsia="Calibri" w:hAnsi="Calibri"/>
          <w:i/>
          <w:color w:val="136C73"/>
          <w:sz w:val="22"/>
          <w:szCs w:val="22"/>
          <w:lang w:val="lt-LT"/>
        </w:rPr>
      </w:pPr>
    </w:p>
    <w:p w14:paraId="71C699EA" w14:textId="77777777" w:rsidR="00677F9A" w:rsidRDefault="00677F9A" w:rsidP="00677F9A">
      <w:pPr>
        <w:spacing w:after="200" w:line="276" w:lineRule="auto"/>
        <w:ind w:left="-425"/>
        <w:rPr>
          <w:rFonts w:ascii="Calibri" w:eastAsia="Calibri" w:hAnsi="Calibri"/>
          <w:i/>
          <w:color w:val="136C73"/>
          <w:sz w:val="22"/>
          <w:szCs w:val="22"/>
          <w:lang w:val="lt-LT"/>
        </w:rPr>
      </w:pPr>
    </w:p>
    <w:p w14:paraId="6B0B8E4E" w14:textId="77777777" w:rsidR="00677F9A" w:rsidRDefault="00677F9A" w:rsidP="00677F9A">
      <w:pPr>
        <w:spacing w:after="200" w:line="276" w:lineRule="auto"/>
        <w:ind w:left="-425"/>
        <w:rPr>
          <w:rFonts w:ascii="Calibri" w:eastAsia="Calibri" w:hAnsi="Calibri"/>
          <w:i/>
          <w:color w:val="136C73"/>
          <w:sz w:val="22"/>
          <w:szCs w:val="22"/>
          <w:lang w:val="lt-LT"/>
        </w:rPr>
      </w:pPr>
    </w:p>
    <w:p w14:paraId="355F408C" w14:textId="77777777" w:rsidR="00677F9A" w:rsidRDefault="00677F9A" w:rsidP="00677F9A">
      <w:pPr>
        <w:spacing w:after="200" w:line="276" w:lineRule="auto"/>
        <w:ind w:left="-425"/>
        <w:rPr>
          <w:rFonts w:ascii="Calibri" w:eastAsia="Calibri" w:hAnsi="Calibri"/>
          <w:i/>
          <w:color w:val="136C73"/>
          <w:sz w:val="22"/>
          <w:szCs w:val="22"/>
          <w:lang w:val="lt-LT"/>
        </w:rPr>
      </w:pPr>
    </w:p>
    <w:p w14:paraId="223BF83A" w14:textId="77777777" w:rsidR="00677F9A" w:rsidRDefault="00677F9A" w:rsidP="00677F9A">
      <w:pPr>
        <w:spacing w:after="200" w:line="276" w:lineRule="auto"/>
        <w:ind w:left="-425"/>
        <w:rPr>
          <w:rFonts w:ascii="Calibri" w:eastAsia="Calibri" w:hAnsi="Calibri"/>
          <w:i/>
          <w:color w:val="136C73"/>
          <w:sz w:val="22"/>
          <w:szCs w:val="22"/>
          <w:lang w:val="lt-LT"/>
        </w:rPr>
      </w:pPr>
    </w:p>
    <w:p w14:paraId="71AE99D7" w14:textId="77777777" w:rsidR="0060015D" w:rsidRDefault="0060015D" w:rsidP="00677F9A">
      <w:pPr>
        <w:spacing w:after="200" w:line="276" w:lineRule="auto"/>
        <w:ind w:left="-425"/>
        <w:rPr>
          <w:rFonts w:ascii="Calibri" w:eastAsia="Calibri" w:hAnsi="Calibri"/>
          <w:i/>
          <w:color w:val="136C73"/>
          <w:sz w:val="22"/>
          <w:szCs w:val="22"/>
          <w:lang w:val="lt-LT"/>
        </w:rPr>
      </w:pPr>
    </w:p>
    <w:p w14:paraId="5250C5F7" w14:textId="77777777" w:rsidR="0060015D" w:rsidRDefault="0060015D" w:rsidP="00677F9A">
      <w:pPr>
        <w:spacing w:after="200" w:line="276" w:lineRule="auto"/>
        <w:ind w:left="-425"/>
        <w:rPr>
          <w:rFonts w:ascii="Calibri" w:eastAsia="Calibri" w:hAnsi="Calibri"/>
          <w:i/>
          <w:color w:val="136C73"/>
          <w:sz w:val="22"/>
          <w:szCs w:val="22"/>
          <w:lang w:val="lt-LT"/>
        </w:rPr>
      </w:pPr>
    </w:p>
    <w:p w14:paraId="7FC76E1E" w14:textId="77777777" w:rsidR="0060015D" w:rsidRDefault="0060015D" w:rsidP="00677F9A">
      <w:pPr>
        <w:spacing w:after="200" w:line="276" w:lineRule="auto"/>
        <w:ind w:left="-425"/>
        <w:rPr>
          <w:rFonts w:ascii="Calibri" w:eastAsia="Calibri" w:hAnsi="Calibri"/>
          <w:i/>
          <w:color w:val="136C73"/>
          <w:sz w:val="22"/>
          <w:szCs w:val="22"/>
          <w:lang w:val="lt-LT"/>
        </w:rPr>
      </w:pPr>
    </w:p>
    <w:p w14:paraId="20D8697D" w14:textId="77777777" w:rsidR="0060015D" w:rsidRDefault="0060015D" w:rsidP="00677F9A">
      <w:pPr>
        <w:spacing w:after="200" w:line="276" w:lineRule="auto"/>
        <w:ind w:left="-425"/>
        <w:rPr>
          <w:rFonts w:ascii="Calibri" w:eastAsia="Calibri" w:hAnsi="Calibri"/>
          <w:i/>
          <w:color w:val="136C73"/>
          <w:sz w:val="22"/>
          <w:szCs w:val="22"/>
          <w:lang w:val="lt-LT"/>
        </w:rPr>
      </w:pPr>
    </w:p>
    <w:p w14:paraId="2953AC2A" w14:textId="77777777" w:rsidR="0060015D" w:rsidRDefault="0060015D" w:rsidP="00677F9A">
      <w:pPr>
        <w:spacing w:after="200" w:line="276" w:lineRule="auto"/>
        <w:ind w:left="-425"/>
        <w:rPr>
          <w:rFonts w:ascii="Calibri" w:eastAsia="Calibri" w:hAnsi="Calibri"/>
          <w:i/>
          <w:color w:val="136C73"/>
          <w:sz w:val="22"/>
          <w:szCs w:val="22"/>
          <w:lang w:val="lt-LT"/>
        </w:rPr>
      </w:pPr>
    </w:p>
    <w:p w14:paraId="0A00933D" w14:textId="77777777" w:rsidR="0060015D" w:rsidRDefault="0060015D" w:rsidP="00677F9A">
      <w:pPr>
        <w:spacing w:after="200" w:line="276" w:lineRule="auto"/>
        <w:ind w:left="-425"/>
        <w:rPr>
          <w:rFonts w:ascii="Calibri" w:eastAsia="Calibri" w:hAnsi="Calibri"/>
          <w:i/>
          <w:color w:val="136C73"/>
          <w:sz w:val="22"/>
          <w:szCs w:val="22"/>
          <w:lang w:val="lt-LT"/>
        </w:rPr>
      </w:pPr>
    </w:p>
    <w:p w14:paraId="531D45AE" w14:textId="3B77E6D2" w:rsidR="00677F9A" w:rsidRDefault="00677F9A" w:rsidP="00677F9A">
      <w:pPr>
        <w:spacing w:after="200" w:line="276" w:lineRule="auto"/>
        <w:ind w:left="-425"/>
        <w:rPr>
          <w:rFonts w:ascii="Calibri" w:eastAsia="Calibri" w:hAnsi="Calibri"/>
          <w:i/>
          <w:color w:val="136C73"/>
          <w:sz w:val="22"/>
          <w:szCs w:val="22"/>
          <w:lang w:val="lt-LT"/>
        </w:rPr>
      </w:pPr>
    </w:p>
    <w:p w14:paraId="01DEECA5" w14:textId="77777777" w:rsidR="007B0966" w:rsidRDefault="007B0966" w:rsidP="00677F9A">
      <w:pPr>
        <w:spacing w:after="200" w:line="276" w:lineRule="auto"/>
        <w:ind w:left="-425"/>
        <w:rPr>
          <w:rFonts w:ascii="Calibri" w:eastAsia="Calibri" w:hAnsi="Calibri"/>
          <w:i/>
          <w:color w:val="136C73"/>
          <w:sz w:val="22"/>
          <w:szCs w:val="22"/>
          <w:lang w:val="lt-LT"/>
        </w:rPr>
      </w:pPr>
    </w:p>
    <w:p w14:paraId="2506F8BB" w14:textId="77777777" w:rsidR="0060015D" w:rsidRPr="00677F9A" w:rsidRDefault="0060015D" w:rsidP="00677F9A">
      <w:pPr>
        <w:spacing w:after="200" w:line="276" w:lineRule="auto"/>
        <w:ind w:left="-425"/>
        <w:rPr>
          <w:rFonts w:ascii="Calibri" w:eastAsia="Calibri" w:hAnsi="Calibri"/>
          <w:i/>
          <w:color w:val="136C73"/>
          <w:sz w:val="22"/>
          <w:szCs w:val="22"/>
          <w:lang w:val="lt-LT"/>
        </w:rPr>
      </w:pPr>
    </w:p>
    <w:p w14:paraId="78C6EF7E" w14:textId="281E0ED1" w:rsidR="00677F9A" w:rsidRPr="007C5A6D" w:rsidRDefault="00677F9A" w:rsidP="007C5A6D">
      <w:pPr>
        <w:keepNext/>
        <w:keepLines/>
        <w:tabs>
          <w:tab w:val="left" w:pos="680"/>
        </w:tabs>
        <w:spacing w:before="240" w:after="240"/>
        <w:ind w:left="360"/>
        <w:jc w:val="center"/>
        <w:outlineLvl w:val="1"/>
        <w:rPr>
          <w:rFonts w:ascii="Cambria" w:hAnsi="Cambria"/>
          <w:b/>
          <w:bCs/>
          <w:caps/>
          <w:color w:val="136C73"/>
          <w:sz w:val="36"/>
          <w:szCs w:val="26"/>
          <w:highlight w:val="lightGray"/>
          <w:lang w:val="lt-LT" w:eastAsia="lt-LT"/>
        </w:rPr>
      </w:pPr>
      <w:r w:rsidRPr="00677F9A">
        <w:rPr>
          <w:rFonts w:ascii="Cambria" w:hAnsi="Cambria"/>
          <w:b/>
          <w:bCs/>
          <w:caps/>
          <w:color w:val="136C73"/>
          <w:sz w:val="36"/>
          <w:szCs w:val="26"/>
          <w:lang w:val="lt-LT" w:eastAsia="lt-LT"/>
        </w:rPr>
        <w:lastRenderedPageBreak/>
        <w:t>II. apibendrinamasis ĮVERTINIMAS</w:t>
      </w:r>
    </w:p>
    <w:p w14:paraId="32C3A429" w14:textId="1EC6C546" w:rsidR="00677F9A" w:rsidRPr="00677F9A" w:rsidRDefault="00677F9A" w:rsidP="00677F9A">
      <w:pPr>
        <w:jc w:val="both"/>
        <w:rPr>
          <w:rFonts w:ascii="Cambria" w:hAnsi="Cambria"/>
          <w:color w:val="000000"/>
          <w:lang w:val="lt-LT"/>
        </w:rPr>
      </w:pPr>
      <w:r w:rsidRPr="00677F9A">
        <w:rPr>
          <w:rFonts w:ascii="Cambria" w:hAnsi="Cambria"/>
          <w:lang w:val="lt-LT"/>
        </w:rPr>
        <w:t>Antros</w:t>
      </w:r>
      <w:r w:rsidR="001219FD">
        <w:rPr>
          <w:rFonts w:ascii="Cambria" w:hAnsi="Cambria"/>
          <w:lang w:val="lt-LT"/>
        </w:rPr>
        <w:t>ios</w:t>
      </w:r>
      <w:r w:rsidRPr="00677F9A">
        <w:rPr>
          <w:rFonts w:ascii="Cambria" w:hAnsi="Cambria"/>
          <w:lang w:val="lt-LT"/>
        </w:rPr>
        <w:t xml:space="preserve"> pakopos </w:t>
      </w:r>
      <w:r w:rsidR="001219FD">
        <w:rPr>
          <w:rFonts w:ascii="Cambria" w:hAnsi="Cambria"/>
          <w:lang w:val="lt-LT"/>
        </w:rPr>
        <w:t>f</w:t>
      </w:r>
      <w:r w:rsidR="00DA757F">
        <w:rPr>
          <w:rFonts w:ascii="Cambria" w:hAnsi="Cambria"/>
          <w:lang w:val="lt-LT"/>
        </w:rPr>
        <w:t>inansų</w:t>
      </w:r>
      <w:r w:rsidRPr="00677F9A">
        <w:rPr>
          <w:rFonts w:ascii="Cambria" w:hAnsi="Cambria"/>
          <w:lang w:val="lt-LT"/>
        </w:rPr>
        <w:t xml:space="preserve"> studijų krypties studijos aukštojoje mokykloje </w:t>
      </w:r>
      <w:r w:rsidR="00C23AC6">
        <w:rPr>
          <w:rFonts w:ascii="Cambria" w:hAnsi="Cambria"/>
          <w:i/>
          <w:lang w:val="lt-LT"/>
        </w:rPr>
        <w:t>Mykolo Romerio universitete</w:t>
      </w:r>
      <w:r w:rsidRPr="00677F9A">
        <w:rPr>
          <w:rFonts w:ascii="Cambria" w:hAnsi="Cambria"/>
          <w:i/>
          <w:lang w:val="lt-LT"/>
        </w:rPr>
        <w:t xml:space="preserve"> </w:t>
      </w:r>
      <w:r w:rsidRPr="00677F9A">
        <w:rPr>
          <w:rFonts w:ascii="Cambria" w:hAnsi="Cambria"/>
          <w:color w:val="000000"/>
          <w:lang w:val="lt-LT"/>
        </w:rPr>
        <w:t xml:space="preserve">vertinamos </w:t>
      </w:r>
      <w:r w:rsidRPr="00677F9A">
        <w:rPr>
          <w:rFonts w:ascii="Cambria" w:hAnsi="Cambria"/>
          <w:color w:val="000000"/>
          <w:u w:val="single"/>
          <w:lang w:val="lt-LT"/>
        </w:rPr>
        <w:t>teigiamai.</w:t>
      </w:r>
      <w:r w:rsidRPr="00677F9A">
        <w:rPr>
          <w:rFonts w:ascii="Cambria" w:hAnsi="Cambria"/>
          <w:color w:val="000000"/>
          <w:lang w:val="lt-LT"/>
        </w:rPr>
        <w:t xml:space="preserve"> </w:t>
      </w:r>
    </w:p>
    <w:p w14:paraId="686AD661" w14:textId="15C52BE0" w:rsidR="00677F9A" w:rsidRPr="00372094" w:rsidRDefault="00677F9A" w:rsidP="00372094">
      <w:pPr>
        <w:spacing w:after="200" w:line="276" w:lineRule="auto"/>
        <w:rPr>
          <w:rFonts w:ascii="Cambria" w:eastAsia="Calibri" w:hAnsi="Cambria"/>
          <w:i/>
          <w:szCs w:val="22"/>
          <w:lang w:val="lt-LT" w:eastAsia="lt-LT"/>
        </w:rPr>
      </w:pPr>
      <w:r w:rsidRPr="00677F9A">
        <w:rPr>
          <w:rFonts w:ascii="Cambria" w:eastAsia="Calibri" w:hAnsi="Cambria"/>
          <w:i/>
          <w:szCs w:val="22"/>
          <w:lang w:val="lt-LT" w:eastAsia="lt-LT"/>
        </w:rPr>
        <w:t>Studijų krypties ir  pakopos įvertinimas pagal vertinamąsias sritis.</w:t>
      </w:r>
    </w:p>
    <w:tbl>
      <w:tblPr>
        <w:tblW w:w="0" w:type="auto"/>
        <w:tblInd w:w="108" w:type="dxa"/>
        <w:tblCellMar>
          <w:left w:w="0" w:type="dxa"/>
          <w:right w:w="0" w:type="dxa"/>
        </w:tblCellMar>
        <w:tblLook w:val="0000" w:firstRow="0" w:lastRow="0" w:firstColumn="0" w:lastColumn="0" w:noHBand="0" w:noVBand="0"/>
      </w:tblPr>
      <w:tblGrid>
        <w:gridCol w:w="848"/>
        <w:gridCol w:w="6773"/>
        <w:gridCol w:w="2030"/>
      </w:tblGrid>
      <w:tr w:rsidR="00677F9A" w:rsidRPr="00677F9A" w14:paraId="74526729" w14:textId="77777777" w:rsidTr="00752935">
        <w:trPr>
          <w:trHeight w:val="60"/>
        </w:trPr>
        <w:tc>
          <w:tcPr>
            <w:tcW w:w="85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65AF2891" w14:textId="77777777" w:rsidR="00677F9A" w:rsidRPr="00677F9A" w:rsidRDefault="00677F9A" w:rsidP="00677F9A">
            <w:pPr>
              <w:spacing w:after="200"/>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Eil.</w:t>
            </w:r>
          </w:p>
          <w:p w14:paraId="0BB44102" w14:textId="77777777" w:rsidR="00677F9A" w:rsidRPr="00677F9A" w:rsidRDefault="00677F9A" w:rsidP="00677F9A">
            <w:pPr>
              <w:spacing w:after="200" w:line="60" w:lineRule="atLeast"/>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Nr.</w:t>
            </w:r>
          </w:p>
        </w:tc>
        <w:tc>
          <w:tcPr>
            <w:tcW w:w="685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1D2EA6A5" w14:textId="77777777" w:rsidR="00677F9A" w:rsidRPr="00677F9A" w:rsidRDefault="00677F9A" w:rsidP="00677F9A">
            <w:pPr>
              <w:spacing w:before="100" w:beforeAutospacing="1" w:after="200" w:afterAutospacing="1"/>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Vertinimo sritis</w:t>
            </w:r>
          </w:p>
          <w:p w14:paraId="21BBD545" w14:textId="77777777" w:rsidR="00677F9A" w:rsidRPr="00677F9A" w:rsidRDefault="00677F9A" w:rsidP="00677F9A">
            <w:pPr>
              <w:spacing w:before="100" w:beforeAutospacing="1" w:after="200" w:afterAutospacing="1" w:line="60" w:lineRule="atLeast"/>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 </w:t>
            </w:r>
          </w:p>
        </w:tc>
        <w:tc>
          <w:tcPr>
            <w:tcW w:w="2038"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3DF17CED" w14:textId="77777777" w:rsidR="00677F9A" w:rsidRPr="00677F9A" w:rsidRDefault="00677F9A" w:rsidP="00677F9A">
            <w:pPr>
              <w:spacing w:before="100" w:beforeAutospacing="1" w:after="200" w:afterAutospacing="1"/>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Srities įvertinimas, balais</w:t>
            </w:r>
          </w:p>
        </w:tc>
      </w:tr>
      <w:tr w:rsidR="00677F9A" w:rsidRPr="00677F9A" w14:paraId="6F43A4DF"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84C92A6"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1.</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4CA29C6E"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tikslai, rezultatai ir turinys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155815A9" w14:textId="6C19776F" w:rsidR="00677F9A" w:rsidRPr="00677F9A" w:rsidRDefault="00C23AC6"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55E641C7"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118ECDC"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2.</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0443727E"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Mokslo (meno) ir studijų veiklos sąsajos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2A8BF297" w14:textId="2807CA32" w:rsidR="00677F9A" w:rsidRPr="00677F9A" w:rsidRDefault="00C23AC6"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026AF7F1"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7D764E99"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3.</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EB24595"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Studentų priėmimas ir parama</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582444A9" w14:textId="49089CD0" w:rsidR="00677F9A" w:rsidRPr="00677F9A" w:rsidRDefault="00C23AC6"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3</w:t>
            </w:r>
          </w:p>
        </w:tc>
      </w:tr>
      <w:tr w:rsidR="00677F9A" w:rsidRPr="00677F9A" w14:paraId="5B86B5C9"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5CB6854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4.</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612405DB"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Studijavimas, studijų pasiekimais ir absolventų užimtumas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E018637" w14:textId="6A74BDEA" w:rsidR="00677F9A" w:rsidRPr="00677F9A" w:rsidRDefault="00C23AC6"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3</w:t>
            </w:r>
          </w:p>
        </w:tc>
      </w:tr>
      <w:tr w:rsidR="00677F9A" w:rsidRPr="00677F9A" w14:paraId="5BBF442D"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59F8B6A3"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5.</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583642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Dėstytojai</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0CA61D50" w14:textId="1BA6987F" w:rsidR="00677F9A" w:rsidRPr="00677F9A" w:rsidRDefault="00C23AC6"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0B1044C3"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53A76271"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6.</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577858B3"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materialieji ištekliai</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EEFA817" w14:textId="6134F57C" w:rsidR="00677F9A" w:rsidRPr="00677F9A" w:rsidRDefault="00C23AC6"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3</w:t>
            </w:r>
          </w:p>
        </w:tc>
      </w:tr>
      <w:tr w:rsidR="00677F9A" w:rsidRPr="00677F9A" w14:paraId="345BDB82"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0A2AAE7B"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7.</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22745CA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kokybės valdymas ir viešinimas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651366CE" w14:textId="47BA7C79" w:rsidR="00677F9A" w:rsidRPr="00677F9A" w:rsidRDefault="00C23AC6"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3</w:t>
            </w:r>
          </w:p>
        </w:tc>
      </w:tr>
      <w:tr w:rsidR="00677F9A" w:rsidRPr="00677F9A" w14:paraId="62FAFD84"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300C891" w14:textId="77777777" w:rsidR="00677F9A" w:rsidRPr="00677F9A" w:rsidRDefault="00677F9A" w:rsidP="00372094">
            <w:pPr>
              <w:spacing w:after="200"/>
              <w:jc w:val="right"/>
              <w:rPr>
                <w:rFonts w:ascii="Cambria" w:eastAsia="Calibri" w:hAnsi="Cambria"/>
                <w:szCs w:val="22"/>
                <w:lang w:val="lt-LT" w:eastAsia="lt-LT"/>
              </w:rPr>
            </w:pP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01B4150" w14:textId="77777777" w:rsidR="00677F9A" w:rsidRPr="00372094" w:rsidRDefault="00677F9A" w:rsidP="00372094">
            <w:pPr>
              <w:spacing w:after="200"/>
              <w:jc w:val="right"/>
              <w:rPr>
                <w:rFonts w:ascii="Cambria" w:eastAsia="Calibri" w:hAnsi="Cambria"/>
                <w:b/>
                <w:bCs/>
                <w:szCs w:val="22"/>
                <w:lang w:val="lt-LT" w:eastAsia="lt-LT"/>
              </w:rPr>
            </w:pPr>
            <w:r w:rsidRPr="00372094">
              <w:rPr>
                <w:rFonts w:ascii="Cambria" w:eastAsia="Calibri" w:hAnsi="Cambria"/>
                <w:b/>
                <w:bCs/>
                <w:szCs w:val="22"/>
                <w:lang w:val="lt-LT" w:eastAsia="lt-LT"/>
              </w:rPr>
              <w:t>Iš viso: </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00A55D5A" w14:textId="13637ABD" w:rsidR="00677F9A" w:rsidRPr="00372094" w:rsidRDefault="00C23AC6" w:rsidP="00372094">
            <w:pPr>
              <w:spacing w:after="200"/>
              <w:jc w:val="center"/>
              <w:rPr>
                <w:rFonts w:ascii="Cambria" w:eastAsia="Calibri" w:hAnsi="Cambria"/>
                <w:b/>
                <w:bCs/>
                <w:szCs w:val="22"/>
                <w:lang w:val="lt-LT" w:eastAsia="lt-LT"/>
              </w:rPr>
            </w:pPr>
            <w:r>
              <w:rPr>
                <w:rFonts w:ascii="Cambria" w:eastAsia="Calibri" w:hAnsi="Cambria"/>
                <w:b/>
                <w:bCs/>
                <w:szCs w:val="22"/>
                <w:lang w:val="lt-LT" w:eastAsia="lt-LT"/>
              </w:rPr>
              <w:t>24</w:t>
            </w:r>
          </w:p>
        </w:tc>
      </w:tr>
    </w:tbl>
    <w:p w14:paraId="51DC9728" w14:textId="77777777" w:rsidR="000D4EE3" w:rsidRDefault="000D4EE3" w:rsidP="00677F9A">
      <w:pPr>
        <w:tabs>
          <w:tab w:val="num" w:pos="1080"/>
        </w:tabs>
        <w:spacing w:line="276" w:lineRule="auto"/>
        <w:jc w:val="both"/>
        <w:rPr>
          <w:rFonts w:ascii="Cambria" w:hAnsi="Cambria"/>
          <w:sz w:val="20"/>
          <w:szCs w:val="20"/>
          <w:lang w:val="lt-LT"/>
        </w:rPr>
      </w:pPr>
    </w:p>
    <w:p w14:paraId="169FB58C" w14:textId="77777777" w:rsidR="00677F9A" w:rsidRDefault="00677F9A" w:rsidP="000D4EE3">
      <w:pPr>
        <w:tabs>
          <w:tab w:val="num" w:pos="1080"/>
        </w:tabs>
        <w:spacing w:line="276" w:lineRule="auto"/>
        <w:ind w:left="284"/>
        <w:jc w:val="both"/>
        <w:rPr>
          <w:rFonts w:ascii="Cambria" w:hAnsi="Cambria"/>
          <w:sz w:val="20"/>
          <w:szCs w:val="20"/>
          <w:lang w:val="lt-LT"/>
        </w:rPr>
      </w:pPr>
      <w:r>
        <w:rPr>
          <w:rFonts w:ascii="Cambria" w:hAnsi="Cambria"/>
          <w:sz w:val="20"/>
          <w:szCs w:val="20"/>
          <w:lang w:val="lt-LT"/>
        </w:rPr>
        <w:t>1-</w:t>
      </w:r>
      <w:r w:rsidRPr="00677F9A">
        <w:rPr>
          <w:rFonts w:ascii="Cambria" w:hAnsi="Cambria"/>
          <w:sz w:val="20"/>
          <w:szCs w:val="20"/>
          <w:lang w:val="lt-LT"/>
        </w:rPr>
        <w:t xml:space="preserve">Nepatenkinamai (sritis netenkina minimalių reikalavimų, yra esminių trūkumų, dėl kurių krypties studijos </w:t>
      </w:r>
      <w:r>
        <w:rPr>
          <w:rFonts w:ascii="Cambria" w:hAnsi="Cambria"/>
          <w:sz w:val="20"/>
          <w:szCs w:val="20"/>
          <w:lang w:val="lt-LT"/>
        </w:rPr>
        <w:t>neg</w:t>
      </w:r>
      <w:r w:rsidRPr="00677F9A">
        <w:rPr>
          <w:rFonts w:ascii="Cambria" w:hAnsi="Cambria"/>
          <w:sz w:val="20"/>
          <w:szCs w:val="20"/>
          <w:lang w:val="lt-LT"/>
        </w:rPr>
        <w:t>ali būti vykdomos)</w:t>
      </w:r>
    </w:p>
    <w:p w14:paraId="08047170" w14:textId="77777777" w:rsidR="00677F9A" w:rsidRDefault="00677F9A" w:rsidP="000D4EE3">
      <w:pPr>
        <w:tabs>
          <w:tab w:val="num" w:pos="1080"/>
        </w:tabs>
        <w:spacing w:line="276" w:lineRule="auto"/>
        <w:ind w:left="284"/>
        <w:jc w:val="both"/>
        <w:rPr>
          <w:rFonts w:ascii="Cambria" w:hAnsi="Cambria"/>
          <w:sz w:val="20"/>
          <w:szCs w:val="20"/>
          <w:lang w:val="lt-LT"/>
        </w:rPr>
      </w:pPr>
      <w:r>
        <w:rPr>
          <w:rFonts w:ascii="Cambria" w:hAnsi="Cambria"/>
          <w:sz w:val="20"/>
          <w:szCs w:val="20"/>
          <w:lang w:val="lt-LT"/>
        </w:rPr>
        <w:t>2-</w:t>
      </w:r>
      <w:r w:rsidRPr="00677F9A">
        <w:rPr>
          <w:rFonts w:ascii="Cambria" w:hAnsi="Cambria"/>
          <w:sz w:val="20"/>
          <w:szCs w:val="20"/>
          <w:lang w:val="lt-LT"/>
        </w:rPr>
        <w:t>Patenkinamai (sritis tenkina minimalius reikalavimus, yra esminių trūkumų, kuriuos būtina pašalinti)</w:t>
      </w:r>
    </w:p>
    <w:p w14:paraId="2D80844B" w14:textId="77777777" w:rsidR="00677F9A" w:rsidRDefault="00677F9A" w:rsidP="000D4EE3">
      <w:pPr>
        <w:tabs>
          <w:tab w:val="num" w:pos="1080"/>
        </w:tabs>
        <w:spacing w:line="276" w:lineRule="auto"/>
        <w:ind w:left="284"/>
        <w:jc w:val="both"/>
        <w:rPr>
          <w:rFonts w:ascii="Cambria" w:hAnsi="Cambria"/>
          <w:sz w:val="20"/>
          <w:szCs w:val="20"/>
          <w:lang w:val="lt-LT"/>
        </w:rPr>
      </w:pPr>
      <w:r>
        <w:rPr>
          <w:rFonts w:ascii="Cambria" w:hAnsi="Cambria"/>
          <w:sz w:val="20"/>
          <w:szCs w:val="20"/>
          <w:lang w:val="lt-LT"/>
        </w:rPr>
        <w:t>3-</w:t>
      </w:r>
      <w:r w:rsidRPr="00677F9A">
        <w:rPr>
          <w:rFonts w:ascii="Cambria" w:hAnsi="Cambria"/>
          <w:sz w:val="20"/>
          <w:szCs w:val="20"/>
          <w:lang w:val="lt-LT"/>
        </w:rPr>
        <w:t>Gerai (sritis plėtojama sistemiškai, be esminių trūkumų)</w:t>
      </w:r>
    </w:p>
    <w:p w14:paraId="36600A56" w14:textId="77777777" w:rsidR="00677F9A" w:rsidRDefault="00677F9A" w:rsidP="000D4EE3">
      <w:pPr>
        <w:tabs>
          <w:tab w:val="num" w:pos="1080"/>
        </w:tabs>
        <w:spacing w:line="276" w:lineRule="auto"/>
        <w:ind w:left="284"/>
        <w:jc w:val="both"/>
        <w:rPr>
          <w:rFonts w:ascii="Cambria" w:hAnsi="Cambria"/>
          <w:sz w:val="20"/>
          <w:szCs w:val="20"/>
          <w:lang w:val="lt-LT"/>
        </w:rPr>
      </w:pPr>
      <w:r>
        <w:rPr>
          <w:rFonts w:ascii="Cambria" w:hAnsi="Cambria"/>
          <w:sz w:val="20"/>
          <w:szCs w:val="20"/>
          <w:lang w:val="lt-LT"/>
        </w:rPr>
        <w:t>4-</w:t>
      </w:r>
      <w:r w:rsidRPr="00677F9A">
        <w:rPr>
          <w:rFonts w:ascii="Cambria" w:hAnsi="Cambria"/>
          <w:sz w:val="20"/>
          <w:szCs w:val="20"/>
          <w:lang w:val="lt-LT"/>
        </w:rPr>
        <w:t>Labai gerai (sritis vertinama labai gerai nacionaliniame kontekste ir tarptautinėje erdvėje, be jokių trūkumų)</w:t>
      </w:r>
    </w:p>
    <w:p w14:paraId="1D795DF6" w14:textId="77777777" w:rsidR="00677F9A" w:rsidRPr="00677F9A" w:rsidRDefault="00677F9A" w:rsidP="000D4EE3">
      <w:pPr>
        <w:tabs>
          <w:tab w:val="num" w:pos="1080"/>
        </w:tabs>
        <w:spacing w:line="276" w:lineRule="auto"/>
        <w:ind w:left="284"/>
        <w:jc w:val="both"/>
        <w:rPr>
          <w:rFonts w:ascii="Cambria" w:hAnsi="Cambria"/>
          <w:sz w:val="20"/>
          <w:szCs w:val="20"/>
          <w:lang w:val="lt-LT"/>
        </w:rPr>
      </w:pPr>
      <w:r>
        <w:rPr>
          <w:rFonts w:ascii="Cambria" w:hAnsi="Cambria"/>
          <w:sz w:val="20"/>
          <w:szCs w:val="20"/>
          <w:lang w:val="lt-LT"/>
        </w:rPr>
        <w:t>5-</w:t>
      </w:r>
      <w:r w:rsidRPr="00677F9A">
        <w:rPr>
          <w:rFonts w:ascii="Cambria" w:hAnsi="Cambria"/>
          <w:sz w:val="20"/>
          <w:szCs w:val="20"/>
          <w:lang w:val="lt-LT"/>
        </w:rPr>
        <w:t>Išskirtinės kokybės (sritis vertinama išskirtinai gerai nacionaliniame kontekste ir tarptautinėje erdvėje)</w:t>
      </w:r>
    </w:p>
    <w:p w14:paraId="41FB5203" w14:textId="77777777" w:rsidR="00C23AC6" w:rsidRDefault="00C23AC6" w:rsidP="00372094">
      <w:pPr>
        <w:rPr>
          <w:rFonts w:ascii="Cambria" w:hAnsi="Cambria"/>
          <w:bCs/>
          <w:caps/>
          <w:lang w:val="lt-LT" w:eastAsia="lt-LT"/>
        </w:rPr>
      </w:pPr>
    </w:p>
    <w:p w14:paraId="78DD8100" w14:textId="61862670" w:rsidR="00677F9A" w:rsidRDefault="00677F9A" w:rsidP="00372094">
      <w:pPr>
        <w:rPr>
          <w:rFonts w:ascii="Cambria" w:hAnsi="Cambria"/>
          <w:b/>
          <w:bCs/>
          <w:caps/>
          <w:color w:val="136C73"/>
          <w:sz w:val="36"/>
          <w:szCs w:val="26"/>
          <w:lang w:val="lt-LT" w:eastAsia="lt-LT"/>
        </w:rPr>
      </w:pPr>
    </w:p>
    <w:p w14:paraId="727D7F5C" w14:textId="538BE31B" w:rsidR="00C23AC6" w:rsidRDefault="00C23AC6" w:rsidP="00372094">
      <w:pPr>
        <w:rPr>
          <w:rFonts w:ascii="Cambria" w:hAnsi="Cambria"/>
          <w:b/>
          <w:bCs/>
          <w:caps/>
          <w:color w:val="136C73"/>
          <w:sz w:val="36"/>
          <w:szCs w:val="26"/>
          <w:lang w:val="lt-LT" w:eastAsia="lt-LT"/>
        </w:rPr>
      </w:pPr>
    </w:p>
    <w:p w14:paraId="38947839" w14:textId="3BFA0576" w:rsidR="00C23AC6" w:rsidRDefault="00C23AC6" w:rsidP="00372094">
      <w:pPr>
        <w:rPr>
          <w:rFonts w:ascii="Cambria" w:hAnsi="Cambria"/>
          <w:b/>
          <w:bCs/>
          <w:caps/>
          <w:color w:val="136C73"/>
          <w:sz w:val="36"/>
          <w:szCs w:val="26"/>
          <w:lang w:val="lt-LT" w:eastAsia="lt-LT"/>
        </w:rPr>
      </w:pPr>
    </w:p>
    <w:p w14:paraId="01B05404" w14:textId="163BABBB" w:rsidR="00C23AC6" w:rsidRDefault="00C23AC6" w:rsidP="00372094">
      <w:pPr>
        <w:rPr>
          <w:rFonts w:ascii="Cambria" w:hAnsi="Cambria"/>
          <w:b/>
          <w:bCs/>
          <w:caps/>
          <w:color w:val="136C73"/>
          <w:sz w:val="36"/>
          <w:szCs w:val="26"/>
          <w:lang w:val="lt-LT" w:eastAsia="lt-LT"/>
        </w:rPr>
      </w:pPr>
    </w:p>
    <w:p w14:paraId="0A37E6B9" w14:textId="6AD15461" w:rsidR="00C23AC6" w:rsidRDefault="00C23AC6" w:rsidP="00372094">
      <w:pPr>
        <w:rPr>
          <w:rFonts w:ascii="Cambria" w:hAnsi="Cambria"/>
          <w:b/>
          <w:bCs/>
          <w:caps/>
          <w:color w:val="136C73"/>
          <w:sz w:val="36"/>
          <w:szCs w:val="26"/>
          <w:lang w:val="lt-LT" w:eastAsia="lt-LT"/>
        </w:rPr>
      </w:pPr>
    </w:p>
    <w:p w14:paraId="7B9EEAE5" w14:textId="4F0F0CFC" w:rsidR="00C23AC6" w:rsidRDefault="00C23AC6" w:rsidP="00372094">
      <w:pPr>
        <w:rPr>
          <w:rFonts w:ascii="Cambria" w:hAnsi="Cambria"/>
          <w:b/>
          <w:bCs/>
          <w:caps/>
          <w:color w:val="136C73"/>
          <w:sz w:val="36"/>
          <w:szCs w:val="26"/>
          <w:lang w:val="lt-LT" w:eastAsia="lt-LT"/>
        </w:rPr>
      </w:pPr>
    </w:p>
    <w:p w14:paraId="0F71F44B" w14:textId="7E9024BE" w:rsidR="00C23AC6" w:rsidRDefault="00C23AC6" w:rsidP="00372094">
      <w:pPr>
        <w:rPr>
          <w:rFonts w:ascii="Cambria" w:hAnsi="Cambria"/>
          <w:b/>
          <w:bCs/>
          <w:caps/>
          <w:color w:val="136C73"/>
          <w:sz w:val="36"/>
          <w:szCs w:val="26"/>
          <w:lang w:val="lt-LT" w:eastAsia="lt-LT"/>
        </w:rPr>
      </w:pPr>
    </w:p>
    <w:p w14:paraId="7ADE886D" w14:textId="54DE8A84" w:rsidR="00C23AC6" w:rsidRDefault="00C23AC6" w:rsidP="00372094">
      <w:pPr>
        <w:rPr>
          <w:rFonts w:ascii="Cambria" w:hAnsi="Cambria"/>
          <w:b/>
          <w:bCs/>
          <w:caps/>
          <w:color w:val="136C73"/>
          <w:sz w:val="36"/>
          <w:szCs w:val="26"/>
          <w:lang w:val="lt-LT" w:eastAsia="lt-LT"/>
        </w:rPr>
      </w:pPr>
    </w:p>
    <w:p w14:paraId="7874D386" w14:textId="02567126" w:rsidR="00C23AC6" w:rsidRDefault="00C23AC6" w:rsidP="00372094">
      <w:pPr>
        <w:rPr>
          <w:rFonts w:ascii="Cambria" w:hAnsi="Cambria"/>
          <w:b/>
          <w:bCs/>
          <w:caps/>
          <w:color w:val="136C73"/>
          <w:sz w:val="36"/>
          <w:szCs w:val="26"/>
          <w:lang w:val="lt-LT" w:eastAsia="lt-LT"/>
        </w:rPr>
      </w:pPr>
    </w:p>
    <w:p w14:paraId="493F7FEB" w14:textId="42BE3435" w:rsidR="00C23AC6" w:rsidRDefault="00C23AC6" w:rsidP="00372094">
      <w:pPr>
        <w:rPr>
          <w:rFonts w:ascii="Cambria" w:hAnsi="Cambria"/>
          <w:b/>
          <w:bCs/>
          <w:caps/>
          <w:color w:val="136C73"/>
          <w:sz w:val="36"/>
          <w:szCs w:val="26"/>
          <w:lang w:val="lt-LT" w:eastAsia="lt-LT"/>
        </w:rPr>
      </w:pPr>
    </w:p>
    <w:p w14:paraId="15E5AD13" w14:textId="77777777" w:rsidR="00C23AC6" w:rsidRPr="00677F9A" w:rsidRDefault="00C23AC6" w:rsidP="00372094">
      <w:pPr>
        <w:rPr>
          <w:rFonts w:ascii="Cambria" w:hAnsi="Cambria"/>
          <w:b/>
          <w:bCs/>
          <w:caps/>
          <w:color w:val="136C73"/>
          <w:sz w:val="36"/>
          <w:szCs w:val="26"/>
          <w:lang w:val="lt-LT" w:eastAsia="lt-LT"/>
        </w:rPr>
      </w:pPr>
    </w:p>
    <w:p w14:paraId="075FC363" w14:textId="77777777" w:rsidR="000D4EE3" w:rsidRPr="00C72D32" w:rsidRDefault="000D4EE3" w:rsidP="00372094">
      <w:pPr>
        <w:rPr>
          <w:rFonts w:ascii="Cambria" w:hAnsi="Cambria"/>
          <w:b/>
          <w:bCs/>
          <w:caps/>
          <w:color w:val="136C73"/>
          <w:sz w:val="36"/>
          <w:szCs w:val="26"/>
          <w:lang w:val="lt-LT" w:eastAsia="lt-LT"/>
        </w:rPr>
      </w:pPr>
      <w:bookmarkStart w:id="4" w:name="_Toc37939116"/>
    </w:p>
    <w:p w14:paraId="6AFF51A9" w14:textId="59B69BEA" w:rsidR="001D2980" w:rsidRPr="001D2980" w:rsidRDefault="00372094" w:rsidP="001D2980">
      <w:pPr>
        <w:keepNext/>
        <w:keepLines/>
        <w:tabs>
          <w:tab w:val="left" w:pos="680"/>
        </w:tabs>
        <w:spacing w:before="240" w:after="240"/>
        <w:jc w:val="center"/>
        <w:outlineLvl w:val="1"/>
        <w:rPr>
          <w:rFonts w:ascii="Cambria" w:hAnsi="Cambria"/>
          <w:b/>
          <w:bCs/>
          <w:caps/>
          <w:color w:val="136C73"/>
          <w:sz w:val="36"/>
          <w:szCs w:val="26"/>
          <w:lang w:val="lt-LT" w:eastAsia="lt-LT"/>
        </w:rPr>
      </w:pPr>
      <w:r>
        <w:rPr>
          <w:rFonts w:ascii="Cambria" w:hAnsi="Cambria"/>
          <w:b/>
          <w:bCs/>
          <w:caps/>
          <w:color w:val="136C73"/>
          <w:sz w:val="36"/>
          <w:szCs w:val="26"/>
          <w:lang w:val="lt-LT" w:eastAsia="lt-LT"/>
        </w:rPr>
        <w:lastRenderedPageBreak/>
        <w:t>I</w:t>
      </w:r>
      <w:r w:rsidR="000D4EE3" w:rsidRPr="00C72D32">
        <w:rPr>
          <w:rFonts w:ascii="Cambria" w:hAnsi="Cambria"/>
          <w:b/>
          <w:bCs/>
          <w:caps/>
          <w:color w:val="136C73"/>
          <w:sz w:val="36"/>
          <w:szCs w:val="26"/>
          <w:lang w:val="lt-LT" w:eastAsia="lt-LT"/>
        </w:rPr>
        <w:t xml:space="preserve">v. REkomendacijos </w:t>
      </w:r>
      <w:bookmarkEnd w:id="4"/>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1D2980" w:rsidRPr="0015621A" w14:paraId="2BD669B5" w14:textId="77777777" w:rsidTr="00791BE9">
        <w:trPr>
          <w:trHeight w:val="654"/>
        </w:trPr>
        <w:tc>
          <w:tcPr>
            <w:tcW w:w="2660" w:type="dxa"/>
            <w:tcBorders>
              <w:bottom w:val="single" w:sz="4" w:space="0" w:color="000000"/>
            </w:tcBorders>
            <w:shd w:val="clear" w:color="auto" w:fill="EEECE1"/>
            <w:vAlign w:val="center"/>
          </w:tcPr>
          <w:p w14:paraId="5FECC22B" w14:textId="77777777" w:rsidR="001D2980" w:rsidRPr="001D2980" w:rsidRDefault="001D2980" w:rsidP="0046287B">
            <w:pPr>
              <w:spacing w:line="360" w:lineRule="auto"/>
              <w:jc w:val="center"/>
              <w:rPr>
                <w:rFonts w:asciiTheme="majorHAnsi" w:eastAsia="Cambria" w:hAnsiTheme="majorHAnsi"/>
                <w:b/>
                <w:color w:val="136C73"/>
                <w:lang w:val="lt-LT"/>
              </w:rPr>
            </w:pPr>
            <w:r w:rsidRPr="001D2980">
              <w:rPr>
                <w:rFonts w:asciiTheme="majorHAnsi" w:eastAsia="Cambria" w:hAnsiTheme="majorHAnsi"/>
                <w:b/>
                <w:color w:val="136C73"/>
                <w:lang w:val="lt-LT" w:bidi="lt-LT"/>
              </w:rPr>
              <w:t>Vertinamoji sritis</w:t>
            </w:r>
          </w:p>
        </w:tc>
        <w:tc>
          <w:tcPr>
            <w:tcW w:w="7194" w:type="dxa"/>
            <w:shd w:val="clear" w:color="auto" w:fill="EEECE1"/>
            <w:vAlign w:val="center"/>
          </w:tcPr>
          <w:p w14:paraId="18E1DC8A" w14:textId="77777777" w:rsidR="001D2980" w:rsidRPr="001D2980" w:rsidRDefault="001D2980" w:rsidP="0046287B">
            <w:pPr>
              <w:spacing w:line="360" w:lineRule="auto"/>
              <w:jc w:val="center"/>
              <w:rPr>
                <w:rFonts w:asciiTheme="majorHAnsi" w:eastAsia="Cambria" w:hAnsiTheme="majorHAnsi"/>
                <w:b/>
                <w:color w:val="136C73"/>
                <w:lang w:val="lt-LT"/>
              </w:rPr>
            </w:pPr>
            <w:r w:rsidRPr="001D2980">
              <w:rPr>
                <w:rFonts w:asciiTheme="majorHAnsi" w:eastAsia="Cambria" w:hAnsiTheme="majorHAnsi"/>
                <w:b/>
                <w:color w:val="136C73"/>
                <w:lang w:val="lt-LT" w:bidi="lt-LT"/>
              </w:rPr>
              <w:t>Rekomendacijos vertinamajai sričiai (studijų pakopai)</w:t>
            </w:r>
          </w:p>
        </w:tc>
      </w:tr>
      <w:tr w:rsidR="001D2980" w:rsidRPr="0015621A" w14:paraId="7A9EEA81" w14:textId="77777777" w:rsidTr="00791BE9">
        <w:trPr>
          <w:trHeight w:val="1134"/>
        </w:trPr>
        <w:tc>
          <w:tcPr>
            <w:tcW w:w="2660" w:type="dxa"/>
            <w:shd w:val="clear" w:color="auto" w:fill="EEECE1"/>
            <w:vAlign w:val="center"/>
          </w:tcPr>
          <w:p w14:paraId="5BA21AD8" w14:textId="77777777" w:rsidR="001D2980" w:rsidRPr="001D2980" w:rsidRDefault="001D2980" w:rsidP="0046287B">
            <w:pPr>
              <w:spacing w:line="360" w:lineRule="auto"/>
              <w:rPr>
                <w:rFonts w:asciiTheme="majorHAnsi" w:eastAsia="Cambria" w:hAnsiTheme="majorHAnsi"/>
                <w:color w:val="136C73"/>
                <w:lang w:val="lt-LT"/>
              </w:rPr>
            </w:pPr>
            <w:r w:rsidRPr="001D2980">
              <w:rPr>
                <w:rFonts w:asciiTheme="majorHAnsi" w:eastAsia="Cambria" w:hAnsiTheme="majorHAnsi"/>
                <w:color w:val="136C73"/>
                <w:lang w:val="lt-LT" w:bidi="lt-LT"/>
              </w:rPr>
              <w:t>Studijų tikslai, rezultatai ir turinys</w:t>
            </w:r>
          </w:p>
        </w:tc>
        <w:tc>
          <w:tcPr>
            <w:tcW w:w="7194" w:type="dxa"/>
            <w:vAlign w:val="center"/>
          </w:tcPr>
          <w:p w14:paraId="74ECC55B" w14:textId="77777777" w:rsidR="001D2980" w:rsidRPr="001D2980" w:rsidRDefault="001D2980" w:rsidP="0046287B">
            <w:pPr>
              <w:pStyle w:val="Sraopastraipa"/>
              <w:numPr>
                <w:ilvl w:val="0"/>
                <w:numId w:val="26"/>
              </w:numPr>
              <w:rPr>
                <w:rFonts w:asciiTheme="majorHAnsi" w:eastAsia="Cambria" w:hAnsiTheme="majorHAnsi"/>
                <w:lang w:val="lt-LT"/>
              </w:rPr>
            </w:pPr>
            <w:r w:rsidRPr="001D2980">
              <w:rPr>
                <w:rFonts w:asciiTheme="majorHAnsi" w:eastAsia="Cambria" w:hAnsiTheme="majorHAnsi"/>
                <w:lang w:val="lt-LT" w:bidi="lt-LT"/>
              </w:rPr>
              <w:t>Stiprinti bendradarbiavimą su absolventais ir socialiniais partneriais mokymo srityje.</w:t>
            </w:r>
          </w:p>
          <w:p w14:paraId="3A5C1BAF" w14:textId="07E5F15A" w:rsidR="001D2980" w:rsidRPr="001D2980" w:rsidRDefault="001D2980" w:rsidP="0046287B">
            <w:pPr>
              <w:pStyle w:val="Sraopastraipa"/>
              <w:numPr>
                <w:ilvl w:val="0"/>
                <w:numId w:val="26"/>
              </w:numPr>
              <w:rPr>
                <w:rFonts w:asciiTheme="majorHAnsi" w:eastAsia="Cambria" w:hAnsiTheme="majorHAnsi"/>
                <w:lang w:val="lt-LT"/>
              </w:rPr>
            </w:pPr>
            <w:r w:rsidRPr="001D2980">
              <w:rPr>
                <w:rFonts w:asciiTheme="majorHAnsi" w:eastAsia="Cambria" w:hAnsiTheme="majorHAnsi"/>
                <w:lang w:val="lt-LT" w:bidi="lt-LT"/>
              </w:rPr>
              <w:t xml:space="preserve">Tam tikrų studijų dalykų, pavyzdžiui, Apskaitos, Finansinės ir valdymo apskaitos, turinį pritaikyti prie Licencijuotų ir atestuotų apskaitininkų asociacijos </w:t>
            </w:r>
            <w:r w:rsidRPr="001D2980">
              <w:rPr>
                <w:rFonts w:asciiTheme="majorHAnsi" w:eastAsia="Cambria" w:hAnsiTheme="majorHAnsi"/>
                <w:i/>
                <w:lang w:val="lt-LT" w:bidi="lt-LT"/>
              </w:rPr>
              <w:t xml:space="preserve">ACCA </w:t>
            </w:r>
            <w:r w:rsidRPr="001D2980">
              <w:rPr>
                <w:rFonts w:asciiTheme="majorHAnsi" w:eastAsia="Cambria" w:hAnsiTheme="majorHAnsi"/>
                <w:lang w:val="lt-LT" w:bidi="lt-LT"/>
              </w:rPr>
              <w:t xml:space="preserve">(angl. </w:t>
            </w:r>
            <w:proofErr w:type="spellStart"/>
            <w:r w:rsidRPr="001D2980">
              <w:rPr>
                <w:rFonts w:asciiTheme="majorHAnsi" w:eastAsia="Cambria" w:hAnsiTheme="majorHAnsi"/>
                <w:lang w:val="lt-LT" w:bidi="lt-LT"/>
              </w:rPr>
              <w:t>Association</w:t>
            </w:r>
            <w:proofErr w:type="spellEnd"/>
            <w:r w:rsidRPr="001D2980">
              <w:rPr>
                <w:rFonts w:asciiTheme="majorHAnsi" w:eastAsia="Cambria" w:hAnsiTheme="majorHAnsi"/>
                <w:lang w:val="lt-LT" w:bidi="lt-LT"/>
              </w:rPr>
              <w:t xml:space="preserve"> </w:t>
            </w:r>
            <w:proofErr w:type="spellStart"/>
            <w:r w:rsidRPr="001D2980">
              <w:rPr>
                <w:rFonts w:asciiTheme="majorHAnsi" w:eastAsia="Cambria" w:hAnsiTheme="majorHAnsi"/>
                <w:lang w:val="lt-LT" w:bidi="lt-LT"/>
              </w:rPr>
              <w:t>of</w:t>
            </w:r>
            <w:proofErr w:type="spellEnd"/>
            <w:r w:rsidRPr="001D2980">
              <w:rPr>
                <w:rFonts w:asciiTheme="majorHAnsi" w:eastAsia="Cambria" w:hAnsiTheme="majorHAnsi"/>
                <w:lang w:val="lt-LT" w:bidi="lt-LT"/>
              </w:rPr>
              <w:t xml:space="preserve"> </w:t>
            </w:r>
            <w:proofErr w:type="spellStart"/>
            <w:r w:rsidRPr="001D2980">
              <w:rPr>
                <w:rFonts w:asciiTheme="majorHAnsi" w:eastAsia="Cambria" w:hAnsiTheme="majorHAnsi"/>
                <w:lang w:val="lt-LT" w:bidi="lt-LT"/>
              </w:rPr>
              <w:t>Chartered</w:t>
            </w:r>
            <w:proofErr w:type="spellEnd"/>
            <w:r w:rsidRPr="001D2980">
              <w:rPr>
                <w:rFonts w:asciiTheme="majorHAnsi" w:eastAsia="Cambria" w:hAnsiTheme="majorHAnsi"/>
                <w:lang w:val="lt-LT" w:bidi="lt-LT"/>
              </w:rPr>
              <w:t xml:space="preserve"> </w:t>
            </w:r>
            <w:proofErr w:type="spellStart"/>
            <w:r w:rsidRPr="001D2980">
              <w:rPr>
                <w:rFonts w:asciiTheme="majorHAnsi" w:eastAsia="Cambria" w:hAnsiTheme="majorHAnsi"/>
                <w:lang w:val="lt-LT" w:bidi="lt-LT"/>
              </w:rPr>
              <w:t>Certified</w:t>
            </w:r>
            <w:proofErr w:type="spellEnd"/>
            <w:r w:rsidRPr="001D2980">
              <w:rPr>
                <w:rFonts w:asciiTheme="majorHAnsi" w:eastAsia="Cambria" w:hAnsiTheme="majorHAnsi"/>
                <w:lang w:val="lt-LT" w:bidi="lt-LT"/>
              </w:rPr>
              <w:t xml:space="preserve"> </w:t>
            </w:r>
            <w:proofErr w:type="spellStart"/>
            <w:r w:rsidRPr="001D2980">
              <w:rPr>
                <w:rFonts w:asciiTheme="majorHAnsi" w:eastAsia="Cambria" w:hAnsiTheme="majorHAnsi"/>
                <w:lang w:val="lt-LT" w:bidi="lt-LT"/>
              </w:rPr>
              <w:t>Accountants</w:t>
            </w:r>
            <w:proofErr w:type="spellEnd"/>
            <w:r w:rsidRPr="001D2980">
              <w:rPr>
                <w:rFonts w:asciiTheme="majorHAnsi" w:eastAsia="Cambria" w:hAnsiTheme="majorHAnsi"/>
                <w:lang w:val="lt-LT" w:bidi="lt-LT"/>
              </w:rPr>
              <w:t xml:space="preserve">) ir (arba) </w:t>
            </w:r>
            <w:r w:rsidR="00EC40EC">
              <w:rPr>
                <w:rFonts w:asciiTheme="majorHAnsi" w:eastAsia="Cambria" w:hAnsiTheme="majorHAnsi"/>
                <w:lang w:val="lt-LT" w:bidi="lt-LT"/>
              </w:rPr>
              <w:t>Licencijuotų v</w:t>
            </w:r>
            <w:r w:rsidRPr="001D2980">
              <w:rPr>
                <w:rFonts w:asciiTheme="majorHAnsi" w:eastAsia="Cambria" w:hAnsiTheme="majorHAnsi"/>
                <w:lang w:val="lt-LT" w:bidi="lt-LT"/>
              </w:rPr>
              <w:t>adybos apskaitininkų institut</w:t>
            </w:r>
            <w:r w:rsidR="00EC40EC">
              <w:rPr>
                <w:rFonts w:asciiTheme="majorHAnsi" w:eastAsia="Cambria" w:hAnsiTheme="majorHAnsi"/>
                <w:lang w:val="lt-LT" w:bidi="lt-LT"/>
              </w:rPr>
              <w:t>o</w:t>
            </w:r>
            <w:r w:rsidRPr="001D2980">
              <w:rPr>
                <w:rFonts w:asciiTheme="majorHAnsi" w:eastAsia="Cambria" w:hAnsiTheme="majorHAnsi"/>
                <w:lang w:val="lt-LT" w:bidi="lt-LT"/>
              </w:rPr>
              <w:t xml:space="preserve"> </w:t>
            </w:r>
            <w:r w:rsidRPr="001D2980">
              <w:rPr>
                <w:rFonts w:asciiTheme="majorHAnsi" w:eastAsia="Cambria" w:hAnsiTheme="majorHAnsi"/>
                <w:i/>
                <w:lang w:val="lt-LT" w:bidi="lt-LT"/>
              </w:rPr>
              <w:t xml:space="preserve">CIMA </w:t>
            </w:r>
            <w:r w:rsidRPr="001D2980">
              <w:rPr>
                <w:rFonts w:asciiTheme="majorHAnsi" w:eastAsia="Cambria" w:hAnsiTheme="majorHAnsi"/>
                <w:lang w:val="lt-LT" w:bidi="lt-LT"/>
              </w:rPr>
              <w:t xml:space="preserve">(angl. </w:t>
            </w:r>
            <w:proofErr w:type="spellStart"/>
            <w:r w:rsidRPr="001D2980">
              <w:rPr>
                <w:rFonts w:asciiTheme="majorHAnsi" w:eastAsia="Cambria" w:hAnsiTheme="majorHAnsi"/>
                <w:lang w:val="lt-LT" w:bidi="lt-LT"/>
              </w:rPr>
              <w:t>Chartered</w:t>
            </w:r>
            <w:proofErr w:type="spellEnd"/>
            <w:r w:rsidRPr="001D2980">
              <w:rPr>
                <w:rFonts w:asciiTheme="majorHAnsi" w:eastAsia="Cambria" w:hAnsiTheme="majorHAnsi"/>
                <w:lang w:val="lt-LT" w:bidi="lt-LT"/>
              </w:rPr>
              <w:t xml:space="preserve"> Institute </w:t>
            </w:r>
            <w:proofErr w:type="spellStart"/>
            <w:r w:rsidRPr="001D2980">
              <w:rPr>
                <w:rFonts w:asciiTheme="majorHAnsi" w:eastAsia="Cambria" w:hAnsiTheme="majorHAnsi"/>
                <w:lang w:val="lt-LT" w:bidi="lt-LT"/>
              </w:rPr>
              <w:t>of</w:t>
            </w:r>
            <w:proofErr w:type="spellEnd"/>
            <w:r w:rsidRPr="001D2980">
              <w:rPr>
                <w:rFonts w:asciiTheme="majorHAnsi" w:eastAsia="Cambria" w:hAnsiTheme="majorHAnsi"/>
                <w:lang w:val="lt-LT" w:bidi="lt-LT"/>
              </w:rPr>
              <w:t xml:space="preserve"> Management </w:t>
            </w:r>
            <w:proofErr w:type="spellStart"/>
            <w:r w:rsidRPr="001D2980">
              <w:rPr>
                <w:rFonts w:asciiTheme="majorHAnsi" w:eastAsia="Cambria" w:hAnsiTheme="majorHAnsi"/>
                <w:lang w:val="lt-LT" w:bidi="lt-LT"/>
              </w:rPr>
              <w:t>Accountants</w:t>
            </w:r>
            <w:proofErr w:type="spellEnd"/>
            <w:r w:rsidRPr="001D2980">
              <w:rPr>
                <w:rFonts w:asciiTheme="majorHAnsi" w:eastAsia="Cambria" w:hAnsiTheme="majorHAnsi"/>
                <w:lang w:val="lt-LT" w:bidi="lt-LT"/>
              </w:rPr>
              <w:t>) egzaminų reikalavimų, papildomai susitarus su minėtomis atitinkamos srities organizacijomis.</w:t>
            </w:r>
          </w:p>
        </w:tc>
      </w:tr>
      <w:tr w:rsidR="001D2980" w:rsidRPr="007B0966" w14:paraId="43CB7D05" w14:textId="77777777" w:rsidTr="00791BE9">
        <w:trPr>
          <w:trHeight w:val="1134"/>
        </w:trPr>
        <w:tc>
          <w:tcPr>
            <w:tcW w:w="2660" w:type="dxa"/>
            <w:shd w:val="clear" w:color="auto" w:fill="EEECE1"/>
            <w:vAlign w:val="center"/>
          </w:tcPr>
          <w:p w14:paraId="3D974037" w14:textId="77777777" w:rsidR="001D2980" w:rsidRPr="001D2980" w:rsidRDefault="001D2980" w:rsidP="0046287B">
            <w:pPr>
              <w:spacing w:line="360" w:lineRule="auto"/>
              <w:rPr>
                <w:rFonts w:asciiTheme="majorHAnsi" w:eastAsia="Cambria" w:hAnsiTheme="majorHAnsi"/>
                <w:color w:val="136C73"/>
                <w:lang w:val="lt-LT"/>
              </w:rPr>
            </w:pPr>
            <w:r w:rsidRPr="001D2980">
              <w:rPr>
                <w:rFonts w:asciiTheme="majorHAnsi" w:eastAsia="Cambria" w:hAnsiTheme="majorHAnsi"/>
                <w:color w:val="136C73"/>
                <w:lang w:val="lt-LT" w:bidi="lt-LT"/>
              </w:rPr>
              <w:t>Mokslo (meno) ir studijų sąsajos</w:t>
            </w:r>
          </w:p>
        </w:tc>
        <w:tc>
          <w:tcPr>
            <w:tcW w:w="7194" w:type="dxa"/>
            <w:vAlign w:val="center"/>
          </w:tcPr>
          <w:p w14:paraId="6E874070" w14:textId="77777777" w:rsidR="001D2980" w:rsidRPr="001D2980" w:rsidRDefault="001D2980" w:rsidP="0046287B">
            <w:pPr>
              <w:pStyle w:val="Sraopastraipa"/>
              <w:numPr>
                <w:ilvl w:val="0"/>
                <w:numId w:val="27"/>
              </w:numPr>
              <w:rPr>
                <w:rFonts w:asciiTheme="majorHAnsi" w:eastAsia="Cambria" w:hAnsiTheme="majorHAnsi"/>
                <w:lang w:val="lt-LT"/>
              </w:rPr>
            </w:pPr>
            <w:r w:rsidRPr="001D2980">
              <w:rPr>
                <w:rFonts w:asciiTheme="majorHAnsi" w:eastAsia="Cambria" w:hAnsiTheme="majorHAnsi"/>
                <w:lang w:val="lt-LT" w:bidi="lt-LT"/>
              </w:rPr>
              <w:t>Skatinti akademinio personalo bendradarbiavimą su socialiniais partneriais vykdant mokslinius tyrimus ir projektus.</w:t>
            </w:r>
          </w:p>
          <w:p w14:paraId="55C00D4F" w14:textId="28F39870" w:rsidR="001D2980" w:rsidRPr="001D2980" w:rsidRDefault="001D2980" w:rsidP="0046287B">
            <w:pPr>
              <w:pStyle w:val="Sraopastraipa"/>
              <w:numPr>
                <w:ilvl w:val="0"/>
                <w:numId w:val="27"/>
              </w:numPr>
              <w:rPr>
                <w:rFonts w:asciiTheme="majorHAnsi" w:eastAsia="Cambria" w:hAnsiTheme="majorHAnsi"/>
                <w:lang w:val="lt-LT"/>
              </w:rPr>
            </w:pPr>
            <w:r w:rsidRPr="001D2980">
              <w:rPr>
                <w:rFonts w:asciiTheme="majorHAnsi" w:eastAsia="Cambria" w:hAnsiTheme="majorHAnsi"/>
                <w:lang w:val="lt-LT" w:bidi="lt-LT"/>
              </w:rPr>
              <w:t>Padaryti dėstytojų motyvacijos sistemą mažiau griežtą ir lankstesnę, susitelkiant į išskirtinę rezultatų kokybę bei didesnį skaičių publikacijų tarptautiniuose mokslo žurnaluose su dideli</w:t>
            </w:r>
            <w:r w:rsidR="00EC40EC">
              <w:rPr>
                <w:rFonts w:asciiTheme="majorHAnsi" w:eastAsia="Cambria" w:hAnsiTheme="majorHAnsi"/>
                <w:lang w:val="lt-LT" w:bidi="lt-LT"/>
              </w:rPr>
              <w:t>o</w:t>
            </w:r>
            <w:r w:rsidRPr="001D2980">
              <w:rPr>
                <w:rFonts w:asciiTheme="majorHAnsi" w:eastAsia="Cambria" w:hAnsiTheme="majorHAnsi"/>
                <w:lang w:val="lt-LT" w:bidi="lt-LT"/>
              </w:rPr>
              <w:t xml:space="preserve"> poveikio faktoriumi.</w:t>
            </w:r>
          </w:p>
        </w:tc>
      </w:tr>
      <w:tr w:rsidR="001D2980" w:rsidRPr="007B0966" w14:paraId="6181EF28" w14:textId="77777777" w:rsidTr="00791BE9">
        <w:trPr>
          <w:trHeight w:val="1134"/>
        </w:trPr>
        <w:tc>
          <w:tcPr>
            <w:tcW w:w="2660" w:type="dxa"/>
            <w:shd w:val="clear" w:color="auto" w:fill="EEECE1"/>
            <w:vAlign w:val="center"/>
          </w:tcPr>
          <w:p w14:paraId="7088032D" w14:textId="77777777" w:rsidR="001D2980" w:rsidRPr="001D2980" w:rsidRDefault="001D2980" w:rsidP="0046287B">
            <w:pPr>
              <w:spacing w:line="360" w:lineRule="auto"/>
              <w:rPr>
                <w:rFonts w:asciiTheme="majorHAnsi" w:eastAsia="Cambria" w:hAnsiTheme="majorHAnsi"/>
                <w:color w:val="136C73"/>
                <w:lang w:val="lt-LT"/>
              </w:rPr>
            </w:pPr>
            <w:r w:rsidRPr="001D2980">
              <w:rPr>
                <w:rFonts w:asciiTheme="majorHAnsi" w:eastAsia="Cambria" w:hAnsiTheme="majorHAnsi"/>
                <w:color w:val="136C73"/>
                <w:lang w:val="lt-LT" w:bidi="lt-LT"/>
              </w:rPr>
              <w:t>Studentų priėmimas ir parama</w:t>
            </w:r>
          </w:p>
        </w:tc>
        <w:tc>
          <w:tcPr>
            <w:tcW w:w="7194" w:type="dxa"/>
            <w:vAlign w:val="center"/>
          </w:tcPr>
          <w:p w14:paraId="2CEED7CD" w14:textId="77777777" w:rsidR="001D2980" w:rsidRPr="001D2980" w:rsidRDefault="001D2980" w:rsidP="0046287B">
            <w:pPr>
              <w:pStyle w:val="Sraopastraipa"/>
              <w:numPr>
                <w:ilvl w:val="0"/>
                <w:numId w:val="28"/>
              </w:numPr>
              <w:rPr>
                <w:rFonts w:asciiTheme="majorHAnsi" w:eastAsia="Cambria" w:hAnsiTheme="majorHAnsi"/>
                <w:lang w:val="lt-LT"/>
              </w:rPr>
            </w:pPr>
            <w:r w:rsidRPr="001D2980">
              <w:rPr>
                <w:rFonts w:asciiTheme="majorHAnsi" w:eastAsia="Cambria" w:hAnsiTheme="majorHAnsi"/>
                <w:lang w:val="lt-LT" w:bidi="lt-LT"/>
              </w:rPr>
              <w:t>Ieškoti būdų, kaip motyvuoti ir paskatinti studentus dalyvauti mobilumo programose.</w:t>
            </w:r>
          </w:p>
          <w:p w14:paraId="61D99017" w14:textId="0967D168" w:rsidR="001D2980" w:rsidRPr="001D2980" w:rsidRDefault="001D2980" w:rsidP="0046287B">
            <w:pPr>
              <w:pStyle w:val="Sraopastraipa"/>
              <w:numPr>
                <w:ilvl w:val="0"/>
                <w:numId w:val="28"/>
              </w:numPr>
              <w:rPr>
                <w:rFonts w:asciiTheme="majorHAnsi" w:eastAsia="Cambria" w:hAnsiTheme="majorHAnsi"/>
                <w:lang w:val="lt-LT"/>
              </w:rPr>
            </w:pPr>
            <w:r w:rsidRPr="001D2980">
              <w:rPr>
                <w:rFonts w:asciiTheme="majorHAnsi" w:eastAsia="Cambria" w:hAnsiTheme="majorHAnsi"/>
                <w:lang w:val="lt-LT" w:bidi="lt-LT"/>
              </w:rPr>
              <w:t>Aukštoji mokykla turėtų rasti būdų, kaip padidinti studijų programos populiarumą, stabilizuoti įstojusių ir sumažinti „nubyrančių“ studentų skaičių.</w:t>
            </w:r>
          </w:p>
          <w:p w14:paraId="3E1C5F54" w14:textId="6A47FC02" w:rsidR="001D2980" w:rsidRPr="001D2980" w:rsidRDefault="001D2980" w:rsidP="0046287B">
            <w:pPr>
              <w:pStyle w:val="Sraopastraipa"/>
              <w:numPr>
                <w:ilvl w:val="0"/>
                <w:numId w:val="28"/>
              </w:numPr>
              <w:tabs>
                <w:tab w:val="left" w:pos="1298"/>
                <w:tab w:val="left" w:pos="1701"/>
                <w:tab w:val="left" w:pos="1985"/>
              </w:tabs>
              <w:rPr>
                <w:rFonts w:asciiTheme="majorHAnsi" w:eastAsia="Cambria" w:hAnsiTheme="majorHAnsi"/>
                <w:lang w:val="lt-LT"/>
              </w:rPr>
            </w:pPr>
            <w:r w:rsidRPr="001D2980">
              <w:rPr>
                <w:rFonts w:asciiTheme="majorHAnsi" w:eastAsia="Cambria" w:hAnsiTheme="majorHAnsi"/>
                <w:lang w:val="lt-LT" w:bidi="lt-LT"/>
              </w:rPr>
              <w:t>Naudoti informaciją, surinktą atliekant studijų nutraukimo tyrimą, taip siekiant sukurti aktyvius sprendimus, kaip padidinti studentų motyvaciją ir spręsti didelio „nubyrėjimo“ iš aukštosios mokyklos problemą.</w:t>
            </w:r>
          </w:p>
        </w:tc>
      </w:tr>
      <w:tr w:rsidR="001D2980" w:rsidRPr="007B0966" w14:paraId="3DDC717E" w14:textId="77777777" w:rsidTr="00791BE9">
        <w:trPr>
          <w:trHeight w:val="1134"/>
        </w:trPr>
        <w:tc>
          <w:tcPr>
            <w:tcW w:w="2660" w:type="dxa"/>
            <w:shd w:val="clear" w:color="auto" w:fill="EEECE1"/>
            <w:vAlign w:val="center"/>
          </w:tcPr>
          <w:p w14:paraId="50C0C2F9" w14:textId="77777777" w:rsidR="001D2980" w:rsidRPr="001D2980" w:rsidRDefault="001D2980" w:rsidP="0046287B">
            <w:pPr>
              <w:spacing w:line="360" w:lineRule="auto"/>
              <w:rPr>
                <w:rFonts w:asciiTheme="majorHAnsi" w:eastAsia="Cambria" w:hAnsiTheme="majorHAnsi"/>
                <w:color w:val="136C73"/>
                <w:lang w:val="lt-LT"/>
              </w:rPr>
            </w:pPr>
            <w:r w:rsidRPr="001D2980">
              <w:rPr>
                <w:rFonts w:asciiTheme="majorHAnsi" w:eastAsia="Cambria" w:hAnsiTheme="majorHAnsi"/>
                <w:color w:val="136C73"/>
                <w:lang w:val="lt-LT" w:bidi="lt-LT"/>
              </w:rPr>
              <w:t>Studijavimas, studijų pasiekimai ir absolventų užimtumas</w:t>
            </w:r>
          </w:p>
        </w:tc>
        <w:tc>
          <w:tcPr>
            <w:tcW w:w="7194" w:type="dxa"/>
            <w:vAlign w:val="center"/>
          </w:tcPr>
          <w:p w14:paraId="0E04A473" w14:textId="77777777" w:rsidR="001D2980" w:rsidRPr="001D2980" w:rsidRDefault="001D2980" w:rsidP="0046287B">
            <w:pPr>
              <w:pStyle w:val="Sraopastraipa"/>
              <w:numPr>
                <w:ilvl w:val="0"/>
                <w:numId w:val="29"/>
              </w:numPr>
              <w:tabs>
                <w:tab w:val="left" w:pos="1298"/>
                <w:tab w:val="left" w:pos="1701"/>
                <w:tab w:val="left" w:pos="1985"/>
              </w:tabs>
              <w:rPr>
                <w:rFonts w:asciiTheme="majorHAnsi" w:eastAsia="Cambria" w:hAnsiTheme="majorHAnsi"/>
                <w:lang w:val="lt-LT"/>
              </w:rPr>
            </w:pPr>
            <w:r w:rsidRPr="001D2980">
              <w:rPr>
                <w:rFonts w:asciiTheme="majorHAnsi" w:eastAsia="Cambria" w:hAnsiTheme="majorHAnsi"/>
                <w:lang w:val="lt-LT" w:bidi="lt-LT"/>
              </w:rPr>
              <w:t>Reikėtų plačiau taikyti į studentus ir į praktiką orientuotus mokymo metodus, pvz., organizuoti kviestinių lektorių ar užsienio dėstytojų paskaitas.</w:t>
            </w:r>
          </w:p>
          <w:p w14:paraId="32067C54" w14:textId="229EC093" w:rsidR="001D2980" w:rsidRPr="001D2980" w:rsidRDefault="001D2980" w:rsidP="0046287B">
            <w:pPr>
              <w:pStyle w:val="Sraopastraipa"/>
              <w:numPr>
                <w:ilvl w:val="0"/>
                <w:numId w:val="29"/>
              </w:numPr>
              <w:tabs>
                <w:tab w:val="left" w:pos="1298"/>
                <w:tab w:val="left" w:pos="1701"/>
                <w:tab w:val="left" w:pos="1985"/>
              </w:tabs>
              <w:rPr>
                <w:rFonts w:asciiTheme="majorHAnsi" w:eastAsia="Cambria" w:hAnsiTheme="majorHAnsi"/>
                <w:lang w:val="lt-LT"/>
              </w:rPr>
            </w:pPr>
            <w:r w:rsidRPr="001D2980">
              <w:rPr>
                <w:rFonts w:asciiTheme="majorHAnsi" w:eastAsia="Cambria" w:hAnsiTheme="majorHAnsi"/>
                <w:lang w:val="lt-LT" w:bidi="lt-LT"/>
              </w:rPr>
              <w:t>Artimiau bendradarbiauti su socialiniais partneriais ir pasitelkti juos kuriant struktūrizuotų duomenų ir grįžtamojo ryšio apie absolventų gebėjimus, kompetencijas ir įgūdžius rinkimo sistemą.</w:t>
            </w:r>
          </w:p>
        </w:tc>
      </w:tr>
      <w:tr w:rsidR="001D2980" w:rsidRPr="0015621A" w14:paraId="316A53FA" w14:textId="77777777" w:rsidTr="001219FD">
        <w:trPr>
          <w:trHeight w:val="841"/>
        </w:trPr>
        <w:tc>
          <w:tcPr>
            <w:tcW w:w="2660" w:type="dxa"/>
            <w:shd w:val="clear" w:color="auto" w:fill="EEECE1"/>
            <w:vAlign w:val="center"/>
          </w:tcPr>
          <w:p w14:paraId="4CFAB37B" w14:textId="77777777" w:rsidR="001D2980" w:rsidRPr="001D2980" w:rsidRDefault="001D2980" w:rsidP="0046287B">
            <w:pPr>
              <w:spacing w:line="360" w:lineRule="auto"/>
              <w:rPr>
                <w:rFonts w:asciiTheme="majorHAnsi" w:eastAsia="Cambria" w:hAnsiTheme="majorHAnsi"/>
                <w:color w:val="136C73"/>
                <w:lang w:val="lt-LT"/>
              </w:rPr>
            </w:pPr>
            <w:r w:rsidRPr="001D2980">
              <w:rPr>
                <w:rFonts w:asciiTheme="majorHAnsi" w:eastAsia="Cambria" w:hAnsiTheme="majorHAnsi"/>
                <w:color w:val="136C73"/>
                <w:lang w:val="lt-LT" w:bidi="lt-LT"/>
              </w:rPr>
              <w:lastRenderedPageBreak/>
              <w:t>Dėstytojai</w:t>
            </w:r>
          </w:p>
        </w:tc>
        <w:tc>
          <w:tcPr>
            <w:tcW w:w="7194" w:type="dxa"/>
            <w:vAlign w:val="center"/>
          </w:tcPr>
          <w:p w14:paraId="48C4652D" w14:textId="77777777" w:rsidR="001D2980" w:rsidRPr="001D2980" w:rsidRDefault="001D2980" w:rsidP="0046287B">
            <w:pPr>
              <w:pStyle w:val="Sraopastraipa"/>
              <w:numPr>
                <w:ilvl w:val="0"/>
                <w:numId w:val="30"/>
              </w:numPr>
              <w:rPr>
                <w:rFonts w:asciiTheme="majorHAnsi" w:eastAsia="Cambria" w:hAnsiTheme="majorHAnsi"/>
                <w:lang w:val="lt-LT"/>
              </w:rPr>
            </w:pPr>
            <w:r w:rsidRPr="001D2980">
              <w:rPr>
                <w:rFonts w:asciiTheme="majorHAnsi" w:eastAsia="Cambria" w:hAnsiTheme="majorHAnsi"/>
                <w:lang w:val="lt-LT" w:bidi="lt-LT"/>
              </w:rPr>
              <w:t>Išlaikyti geros mokymo ir mokslinės veiklos kokybės tendenciją.</w:t>
            </w:r>
          </w:p>
        </w:tc>
      </w:tr>
      <w:tr w:rsidR="001D2980" w:rsidRPr="007B0966" w14:paraId="43EB46BC" w14:textId="77777777" w:rsidTr="00791BE9">
        <w:trPr>
          <w:trHeight w:val="1134"/>
        </w:trPr>
        <w:tc>
          <w:tcPr>
            <w:tcW w:w="2660" w:type="dxa"/>
            <w:shd w:val="clear" w:color="auto" w:fill="EEECE1"/>
            <w:vAlign w:val="center"/>
          </w:tcPr>
          <w:p w14:paraId="5724757C" w14:textId="77777777" w:rsidR="001D2980" w:rsidRPr="001D2980" w:rsidRDefault="001D2980" w:rsidP="0046287B">
            <w:pPr>
              <w:spacing w:line="360" w:lineRule="auto"/>
              <w:rPr>
                <w:rFonts w:asciiTheme="majorHAnsi" w:eastAsia="Cambria" w:hAnsiTheme="majorHAnsi"/>
                <w:color w:val="136C73"/>
                <w:lang w:val="lt-LT"/>
              </w:rPr>
            </w:pPr>
            <w:r w:rsidRPr="001D2980">
              <w:rPr>
                <w:rFonts w:asciiTheme="majorHAnsi" w:eastAsia="Cambria" w:hAnsiTheme="majorHAnsi"/>
                <w:color w:val="136C73"/>
                <w:lang w:val="lt-LT" w:bidi="lt-LT"/>
              </w:rPr>
              <w:t>Studijų materialieji ištekliai</w:t>
            </w:r>
          </w:p>
        </w:tc>
        <w:tc>
          <w:tcPr>
            <w:tcW w:w="7194" w:type="dxa"/>
            <w:vAlign w:val="center"/>
          </w:tcPr>
          <w:p w14:paraId="2CBC03D1" w14:textId="77777777" w:rsidR="001D2980" w:rsidRPr="001D2980" w:rsidRDefault="001D2980" w:rsidP="0046287B">
            <w:pPr>
              <w:pStyle w:val="Sraopastraipa"/>
              <w:numPr>
                <w:ilvl w:val="0"/>
                <w:numId w:val="31"/>
              </w:numPr>
              <w:rPr>
                <w:rFonts w:asciiTheme="majorHAnsi" w:eastAsia="Cambria" w:hAnsiTheme="majorHAnsi"/>
                <w:lang w:val="lt-LT"/>
              </w:rPr>
            </w:pPr>
            <w:r w:rsidRPr="001D2980">
              <w:rPr>
                <w:rFonts w:asciiTheme="majorHAnsi" w:eastAsia="Cambria" w:hAnsiTheme="majorHAnsi"/>
                <w:lang w:val="lt-LT" w:bidi="lt-LT"/>
              </w:rPr>
              <w:t>Išlaikyti kokybės tendenciją plėtojant patalpų ir išteklių poreikius.</w:t>
            </w:r>
          </w:p>
        </w:tc>
      </w:tr>
      <w:tr w:rsidR="001D2980" w:rsidRPr="0015621A" w14:paraId="25948E80" w14:textId="77777777" w:rsidTr="00791BE9">
        <w:trPr>
          <w:trHeight w:val="1134"/>
        </w:trPr>
        <w:tc>
          <w:tcPr>
            <w:tcW w:w="2660" w:type="dxa"/>
            <w:shd w:val="clear" w:color="auto" w:fill="EEECE1"/>
            <w:vAlign w:val="center"/>
          </w:tcPr>
          <w:p w14:paraId="34058406" w14:textId="77777777" w:rsidR="001D2980" w:rsidRPr="001D2980" w:rsidRDefault="001D2980" w:rsidP="0046287B">
            <w:pPr>
              <w:spacing w:line="360" w:lineRule="auto"/>
              <w:rPr>
                <w:rFonts w:asciiTheme="majorHAnsi" w:eastAsia="Cambria" w:hAnsiTheme="majorHAnsi"/>
                <w:color w:val="136C73"/>
                <w:lang w:val="lt-LT"/>
              </w:rPr>
            </w:pPr>
            <w:r w:rsidRPr="001D2980">
              <w:rPr>
                <w:rFonts w:asciiTheme="majorHAnsi" w:eastAsia="Cambria" w:hAnsiTheme="majorHAnsi"/>
                <w:color w:val="136C73"/>
                <w:lang w:val="lt-LT" w:bidi="lt-LT"/>
              </w:rPr>
              <w:t>Studijų kokybės valdymas ir viešinimas</w:t>
            </w:r>
          </w:p>
        </w:tc>
        <w:tc>
          <w:tcPr>
            <w:tcW w:w="7194" w:type="dxa"/>
            <w:vAlign w:val="center"/>
          </w:tcPr>
          <w:p w14:paraId="52A698F8" w14:textId="77777777" w:rsidR="001D2980" w:rsidRPr="001D2980" w:rsidRDefault="001D2980" w:rsidP="0046287B">
            <w:pPr>
              <w:pStyle w:val="Sraopastraipa"/>
              <w:numPr>
                <w:ilvl w:val="0"/>
                <w:numId w:val="32"/>
              </w:numPr>
              <w:tabs>
                <w:tab w:val="left" w:pos="1298"/>
                <w:tab w:val="left" w:pos="1985"/>
              </w:tabs>
              <w:rPr>
                <w:rFonts w:asciiTheme="majorHAnsi" w:eastAsia="Cambria" w:hAnsiTheme="majorHAnsi"/>
                <w:lang w:val="lt-LT"/>
              </w:rPr>
            </w:pPr>
            <w:r w:rsidRPr="001D2980">
              <w:rPr>
                <w:rFonts w:asciiTheme="majorHAnsi" w:eastAsia="Cambria" w:hAnsiTheme="majorHAnsi"/>
                <w:lang w:val="lt-LT" w:bidi="lt-LT"/>
              </w:rPr>
              <w:t>Išplėsti studentams prieinamų išteklių, kurie yra nemokami, spektrą.</w:t>
            </w:r>
          </w:p>
          <w:p w14:paraId="5C47442C" w14:textId="77777777" w:rsidR="001D2980" w:rsidRPr="001D2980" w:rsidRDefault="001D2980" w:rsidP="0046287B">
            <w:pPr>
              <w:pStyle w:val="Sraopastraipa"/>
              <w:numPr>
                <w:ilvl w:val="0"/>
                <w:numId w:val="32"/>
              </w:numPr>
              <w:tabs>
                <w:tab w:val="left" w:pos="1298"/>
                <w:tab w:val="left" w:pos="1985"/>
              </w:tabs>
              <w:rPr>
                <w:rFonts w:asciiTheme="majorHAnsi" w:eastAsia="Cambria" w:hAnsiTheme="majorHAnsi"/>
                <w:lang w:val="lt-LT"/>
              </w:rPr>
            </w:pPr>
            <w:r w:rsidRPr="001D2980">
              <w:rPr>
                <w:rFonts w:asciiTheme="majorHAnsi" w:eastAsia="Cambria" w:hAnsiTheme="majorHAnsi"/>
                <w:lang w:val="lt-LT" w:bidi="lt-LT"/>
              </w:rPr>
              <w:t>Stiprinti bendradarbiavimą su socialiniais dalininkais studijų kokybės užtikrinimo srityje.</w:t>
            </w:r>
          </w:p>
          <w:p w14:paraId="350F4345" w14:textId="77777777" w:rsidR="001D2980" w:rsidRPr="001D2980" w:rsidRDefault="001D2980" w:rsidP="0046287B">
            <w:pPr>
              <w:pStyle w:val="Sraopastraipa"/>
              <w:numPr>
                <w:ilvl w:val="0"/>
                <w:numId w:val="32"/>
              </w:numPr>
              <w:tabs>
                <w:tab w:val="left" w:pos="1298"/>
                <w:tab w:val="left" w:pos="1985"/>
              </w:tabs>
              <w:rPr>
                <w:rFonts w:asciiTheme="majorHAnsi" w:eastAsia="Cambria" w:hAnsiTheme="majorHAnsi"/>
                <w:lang w:val="lt-LT"/>
              </w:rPr>
            </w:pPr>
            <w:r w:rsidRPr="001D2980">
              <w:rPr>
                <w:rFonts w:asciiTheme="majorHAnsi" w:eastAsia="Cambria" w:hAnsiTheme="majorHAnsi"/>
                <w:lang w:val="lt-LT" w:bidi="lt-LT"/>
              </w:rPr>
              <w:t>Padidinti socialinių partnerių aprėptį.</w:t>
            </w:r>
          </w:p>
        </w:tc>
      </w:tr>
    </w:tbl>
    <w:p w14:paraId="28A5064B" w14:textId="5DEF4456" w:rsidR="001D2980" w:rsidRDefault="001D2980" w:rsidP="001D2980">
      <w:pPr>
        <w:rPr>
          <w:rFonts w:ascii="Cambria" w:hAnsi="Cambria"/>
          <w:b/>
          <w:bCs/>
          <w:caps/>
          <w:color w:val="136C73"/>
          <w:sz w:val="36"/>
          <w:szCs w:val="26"/>
          <w:lang w:val="lt-LT" w:eastAsia="lt-LT"/>
        </w:rPr>
      </w:pPr>
      <w:bookmarkStart w:id="5" w:name="_Toc37939117"/>
    </w:p>
    <w:p w14:paraId="3F1D6FF5" w14:textId="5DF405B8" w:rsidR="001D2980" w:rsidRDefault="001D2980" w:rsidP="001D2980">
      <w:pPr>
        <w:rPr>
          <w:rFonts w:ascii="Cambria" w:hAnsi="Cambria"/>
          <w:b/>
          <w:bCs/>
          <w:caps/>
          <w:color w:val="136C73"/>
          <w:sz w:val="36"/>
          <w:szCs w:val="26"/>
          <w:lang w:val="lt-LT" w:eastAsia="lt-LT"/>
        </w:rPr>
      </w:pPr>
    </w:p>
    <w:p w14:paraId="758C4ADE" w14:textId="22211D7D" w:rsidR="001D2980" w:rsidRDefault="001D2980" w:rsidP="001D2980">
      <w:pPr>
        <w:rPr>
          <w:rFonts w:ascii="Cambria" w:hAnsi="Cambria"/>
          <w:b/>
          <w:bCs/>
          <w:caps/>
          <w:color w:val="136C73"/>
          <w:sz w:val="36"/>
          <w:szCs w:val="26"/>
          <w:lang w:val="lt-LT" w:eastAsia="lt-LT"/>
        </w:rPr>
      </w:pPr>
    </w:p>
    <w:p w14:paraId="6B74FB2E" w14:textId="01D50B73" w:rsidR="001D2980" w:rsidRDefault="001D2980" w:rsidP="001D2980">
      <w:pPr>
        <w:rPr>
          <w:rFonts w:ascii="Cambria" w:hAnsi="Cambria"/>
          <w:b/>
          <w:bCs/>
          <w:caps/>
          <w:color w:val="136C73"/>
          <w:sz w:val="36"/>
          <w:szCs w:val="26"/>
          <w:lang w:val="lt-LT" w:eastAsia="lt-LT"/>
        </w:rPr>
      </w:pPr>
    </w:p>
    <w:p w14:paraId="6524F871" w14:textId="565BF3B3" w:rsidR="001D2980" w:rsidRDefault="001D2980" w:rsidP="001D2980">
      <w:pPr>
        <w:rPr>
          <w:rFonts w:ascii="Cambria" w:hAnsi="Cambria"/>
          <w:b/>
          <w:bCs/>
          <w:caps/>
          <w:color w:val="136C73"/>
          <w:sz w:val="36"/>
          <w:szCs w:val="26"/>
          <w:lang w:val="lt-LT" w:eastAsia="lt-LT"/>
        </w:rPr>
      </w:pPr>
    </w:p>
    <w:p w14:paraId="20A0F30B" w14:textId="5998BEBE" w:rsidR="001D2980" w:rsidRDefault="001D2980" w:rsidP="001D2980">
      <w:pPr>
        <w:rPr>
          <w:rFonts w:ascii="Cambria" w:hAnsi="Cambria"/>
          <w:b/>
          <w:bCs/>
          <w:caps/>
          <w:color w:val="136C73"/>
          <w:sz w:val="36"/>
          <w:szCs w:val="26"/>
          <w:lang w:val="lt-LT" w:eastAsia="lt-LT"/>
        </w:rPr>
      </w:pPr>
    </w:p>
    <w:p w14:paraId="53DA5F61" w14:textId="7B89FCB4" w:rsidR="001D2980" w:rsidRDefault="001D2980" w:rsidP="001D2980">
      <w:pPr>
        <w:rPr>
          <w:rFonts w:ascii="Cambria" w:hAnsi="Cambria"/>
          <w:b/>
          <w:bCs/>
          <w:caps/>
          <w:color w:val="136C73"/>
          <w:sz w:val="36"/>
          <w:szCs w:val="26"/>
          <w:lang w:val="lt-LT" w:eastAsia="lt-LT"/>
        </w:rPr>
      </w:pPr>
    </w:p>
    <w:p w14:paraId="77B077E1" w14:textId="47F3E18F" w:rsidR="001D2980" w:rsidRDefault="001D2980" w:rsidP="001D2980">
      <w:pPr>
        <w:rPr>
          <w:rFonts w:ascii="Cambria" w:hAnsi="Cambria"/>
          <w:b/>
          <w:bCs/>
          <w:caps/>
          <w:color w:val="136C73"/>
          <w:sz w:val="36"/>
          <w:szCs w:val="26"/>
          <w:lang w:val="lt-LT" w:eastAsia="lt-LT"/>
        </w:rPr>
      </w:pPr>
    </w:p>
    <w:p w14:paraId="7220F74C" w14:textId="75BC2255" w:rsidR="001D2980" w:rsidRDefault="001D2980" w:rsidP="001D2980">
      <w:pPr>
        <w:rPr>
          <w:rFonts w:ascii="Cambria" w:hAnsi="Cambria"/>
          <w:b/>
          <w:bCs/>
          <w:caps/>
          <w:color w:val="136C73"/>
          <w:sz w:val="36"/>
          <w:szCs w:val="26"/>
          <w:lang w:val="lt-LT" w:eastAsia="lt-LT"/>
        </w:rPr>
      </w:pPr>
    </w:p>
    <w:p w14:paraId="4D7DFD4E" w14:textId="756B7EDC" w:rsidR="001D2980" w:rsidRDefault="001D2980" w:rsidP="001D2980">
      <w:pPr>
        <w:rPr>
          <w:rFonts w:ascii="Cambria" w:hAnsi="Cambria"/>
          <w:b/>
          <w:bCs/>
          <w:caps/>
          <w:color w:val="136C73"/>
          <w:sz w:val="36"/>
          <w:szCs w:val="26"/>
          <w:lang w:val="lt-LT" w:eastAsia="lt-LT"/>
        </w:rPr>
      </w:pPr>
    </w:p>
    <w:p w14:paraId="37EEC2D8" w14:textId="5DB5BB4C" w:rsidR="001D2980" w:rsidRDefault="001D2980" w:rsidP="001D2980">
      <w:pPr>
        <w:rPr>
          <w:rFonts w:ascii="Cambria" w:hAnsi="Cambria"/>
          <w:b/>
          <w:bCs/>
          <w:caps/>
          <w:color w:val="136C73"/>
          <w:sz w:val="36"/>
          <w:szCs w:val="26"/>
          <w:lang w:val="lt-LT" w:eastAsia="lt-LT"/>
        </w:rPr>
      </w:pPr>
    </w:p>
    <w:p w14:paraId="3E2568EA" w14:textId="3C36B47F" w:rsidR="001D2980" w:rsidRDefault="001D2980" w:rsidP="001D2980">
      <w:pPr>
        <w:rPr>
          <w:rFonts w:ascii="Cambria" w:hAnsi="Cambria"/>
          <w:b/>
          <w:bCs/>
          <w:caps/>
          <w:color w:val="136C73"/>
          <w:sz w:val="36"/>
          <w:szCs w:val="26"/>
          <w:lang w:val="lt-LT" w:eastAsia="lt-LT"/>
        </w:rPr>
      </w:pPr>
    </w:p>
    <w:p w14:paraId="19B73DA9" w14:textId="25C547D9" w:rsidR="001D2980" w:rsidRDefault="001D2980" w:rsidP="001D2980">
      <w:pPr>
        <w:rPr>
          <w:rFonts w:ascii="Cambria" w:hAnsi="Cambria"/>
          <w:b/>
          <w:bCs/>
          <w:caps/>
          <w:color w:val="136C73"/>
          <w:sz w:val="36"/>
          <w:szCs w:val="26"/>
          <w:lang w:val="lt-LT" w:eastAsia="lt-LT"/>
        </w:rPr>
      </w:pPr>
    </w:p>
    <w:p w14:paraId="1C62264D" w14:textId="7C6422F9" w:rsidR="001D2980" w:rsidRDefault="001D2980" w:rsidP="001D2980">
      <w:pPr>
        <w:rPr>
          <w:rFonts w:ascii="Cambria" w:hAnsi="Cambria"/>
          <w:b/>
          <w:bCs/>
          <w:caps/>
          <w:color w:val="136C73"/>
          <w:sz w:val="36"/>
          <w:szCs w:val="26"/>
          <w:lang w:val="lt-LT" w:eastAsia="lt-LT"/>
        </w:rPr>
      </w:pPr>
    </w:p>
    <w:p w14:paraId="289EA3D8" w14:textId="690052D5" w:rsidR="001D2980" w:rsidRDefault="001D2980" w:rsidP="001D2980">
      <w:pPr>
        <w:rPr>
          <w:rFonts w:ascii="Cambria" w:hAnsi="Cambria"/>
          <w:b/>
          <w:bCs/>
          <w:caps/>
          <w:color w:val="136C73"/>
          <w:sz w:val="36"/>
          <w:szCs w:val="26"/>
          <w:lang w:val="lt-LT" w:eastAsia="lt-LT"/>
        </w:rPr>
      </w:pPr>
    </w:p>
    <w:p w14:paraId="4C76AC84" w14:textId="7FC51672" w:rsidR="001D2980" w:rsidRDefault="001D2980" w:rsidP="001D2980">
      <w:pPr>
        <w:rPr>
          <w:rFonts w:ascii="Cambria" w:hAnsi="Cambria"/>
          <w:b/>
          <w:bCs/>
          <w:caps/>
          <w:color w:val="136C73"/>
          <w:sz w:val="36"/>
          <w:szCs w:val="26"/>
          <w:lang w:val="lt-LT" w:eastAsia="lt-LT"/>
        </w:rPr>
      </w:pPr>
    </w:p>
    <w:p w14:paraId="46FB1317" w14:textId="291846FA" w:rsidR="001D2980" w:rsidRDefault="001D2980" w:rsidP="001D2980">
      <w:pPr>
        <w:rPr>
          <w:rFonts w:ascii="Cambria" w:hAnsi="Cambria"/>
          <w:b/>
          <w:bCs/>
          <w:caps/>
          <w:color w:val="136C73"/>
          <w:sz w:val="36"/>
          <w:szCs w:val="26"/>
          <w:lang w:val="lt-LT" w:eastAsia="lt-LT"/>
        </w:rPr>
      </w:pPr>
    </w:p>
    <w:p w14:paraId="2367B4B2" w14:textId="5C8BDC44" w:rsidR="001D2980" w:rsidRDefault="001D2980" w:rsidP="001D2980">
      <w:pPr>
        <w:rPr>
          <w:rFonts w:ascii="Cambria" w:hAnsi="Cambria"/>
          <w:b/>
          <w:bCs/>
          <w:caps/>
          <w:color w:val="136C73"/>
          <w:sz w:val="36"/>
          <w:szCs w:val="26"/>
          <w:lang w:val="lt-LT" w:eastAsia="lt-LT"/>
        </w:rPr>
      </w:pPr>
    </w:p>
    <w:p w14:paraId="7C8E011B" w14:textId="6ECD51EE" w:rsidR="001D2980" w:rsidRDefault="001D2980" w:rsidP="001D2980">
      <w:pPr>
        <w:rPr>
          <w:rFonts w:ascii="Cambria" w:hAnsi="Cambria"/>
          <w:b/>
          <w:bCs/>
          <w:caps/>
          <w:color w:val="136C73"/>
          <w:sz w:val="36"/>
          <w:szCs w:val="26"/>
          <w:lang w:val="lt-LT" w:eastAsia="lt-LT"/>
        </w:rPr>
      </w:pPr>
    </w:p>
    <w:p w14:paraId="55CD11AB" w14:textId="372BB0DA" w:rsidR="001D2980" w:rsidRDefault="001D2980" w:rsidP="001D2980">
      <w:pPr>
        <w:rPr>
          <w:rFonts w:ascii="Cambria" w:hAnsi="Cambria"/>
          <w:b/>
          <w:bCs/>
          <w:caps/>
          <w:color w:val="136C73"/>
          <w:sz w:val="36"/>
          <w:szCs w:val="26"/>
          <w:lang w:val="lt-LT" w:eastAsia="lt-LT"/>
        </w:rPr>
      </w:pPr>
    </w:p>
    <w:p w14:paraId="222C6BF8" w14:textId="1D36DB98" w:rsidR="001D2980" w:rsidRDefault="001D2980" w:rsidP="001D2980">
      <w:pPr>
        <w:rPr>
          <w:rFonts w:ascii="Cambria" w:hAnsi="Cambria"/>
          <w:b/>
          <w:bCs/>
          <w:caps/>
          <w:color w:val="136C73"/>
          <w:sz w:val="36"/>
          <w:szCs w:val="26"/>
          <w:lang w:val="lt-LT" w:eastAsia="lt-LT"/>
        </w:rPr>
      </w:pPr>
    </w:p>
    <w:p w14:paraId="7E4C8C6E" w14:textId="59B45AEF" w:rsidR="001D2980" w:rsidRDefault="0046287B" w:rsidP="0046287B">
      <w:pPr>
        <w:spacing w:after="200" w:line="276" w:lineRule="auto"/>
        <w:rPr>
          <w:rFonts w:ascii="Cambria" w:hAnsi="Cambria"/>
          <w:b/>
          <w:bCs/>
          <w:caps/>
          <w:color w:val="136C73"/>
          <w:sz w:val="36"/>
          <w:szCs w:val="26"/>
          <w:lang w:val="lt-LT" w:eastAsia="lt-LT"/>
        </w:rPr>
      </w:pPr>
      <w:r>
        <w:rPr>
          <w:rFonts w:ascii="Cambria" w:hAnsi="Cambria"/>
          <w:b/>
          <w:bCs/>
          <w:caps/>
          <w:color w:val="136C73"/>
          <w:sz w:val="36"/>
          <w:szCs w:val="26"/>
          <w:lang w:val="lt-LT" w:eastAsia="lt-LT"/>
        </w:rPr>
        <w:br w:type="page"/>
      </w:r>
    </w:p>
    <w:p w14:paraId="6B5DC08A" w14:textId="282EDB6F" w:rsidR="000D4EE3" w:rsidRPr="00C72D32" w:rsidRDefault="001D2980" w:rsidP="001D2980">
      <w:pPr>
        <w:keepNext/>
        <w:keepLines/>
        <w:tabs>
          <w:tab w:val="left" w:pos="680"/>
        </w:tabs>
        <w:spacing w:before="240" w:after="240"/>
        <w:jc w:val="center"/>
        <w:outlineLvl w:val="1"/>
        <w:rPr>
          <w:rFonts w:ascii="Cambria" w:hAnsi="Cambria"/>
          <w:b/>
          <w:bCs/>
          <w:caps/>
          <w:color w:val="136C73"/>
          <w:sz w:val="36"/>
          <w:szCs w:val="26"/>
          <w:lang w:val="lt-LT" w:eastAsia="lt-LT"/>
        </w:rPr>
      </w:pPr>
      <w:r>
        <w:rPr>
          <w:rFonts w:ascii="Cambria" w:hAnsi="Cambria"/>
          <w:b/>
          <w:bCs/>
          <w:caps/>
          <w:color w:val="136C73"/>
          <w:sz w:val="36"/>
          <w:szCs w:val="26"/>
          <w:lang w:val="lt-LT" w:eastAsia="lt-LT"/>
        </w:rPr>
        <w:lastRenderedPageBreak/>
        <w:t>V</w:t>
      </w:r>
      <w:r w:rsidR="000D4EE3" w:rsidRPr="00C72D32">
        <w:rPr>
          <w:rFonts w:ascii="Cambria" w:hAnsi="Cambria"/>
          <w:b/>
          <w:bCs/>
          <w:caps/>
          <w:color w:val="136C73"/>
          <w:sz w:val="36"/>
          <w:szCs w:val="26"/>
          <w:lang w:val="lt-LT" w:eastAsia="lt-LT"/>
        </w:rPr>
        <w:t>. S</w:t>
      </w:r>
      <w:bookmarkEnd w:id="5"/>
      <w:r w:rsidR="000D4EE3" w:rsidRPr="00C72D32">
        <w:rPr>
          <w:rFonts w:ascii="Cambria" w:hAnsi="Cambria"/>
          <w:b/>
          <w:bCs/>
          <w:caps/>
          <w:color w:val="136C73"/>
          <w:sz w:val="36"/>
          <w:szCs w:val="26"/>
          <w:lang w:val="lt-LT" w:eastAsia="lt-LT"/>
        </w:rPr>
        <w:t>antrauka</w:t>
      </w:r>
    </w:p>
    <w:p w14:paraId="5553A5E2" w14:textId="7CE7DD14" w:rsidR="001D2980" w:rsidRPr="001D2980" w:rsidRDefault="001D2980" w:rsidP="001D2980">
      <w:pPr>
        <w:jc w:val="both"/>
        <w:rPr>
          <w:rFonts w:eastAsia="Cambria"/>
          <w:b/>
          <w:lang w:val="lt-LT"/>
        </w:rPr>
      </w:pPr>
      <w:r w:rsidRPr="001D2980">
        <w:rPr>
          <w:rFonts w:eastAsia="Cambria"/>
          <w:b/>
          <w:lang w:val="lt-LT" w:bidi="lt-LT"/>
        </w:rPr>
        <w:t xml:space="preserve">Pagrindiniai </w:t>
      </w:r>
      <w:r w:rsidR="001219FD">
        <w:rPr>
          <w:rFonts w:eastAsia="Cambria"/>
          <w:b/>
          <w:lang w:val="lt-LT" w:bidi="lt-LT"/>
        </w:rPr>
        <w:t>f</w:t>
      </w:r>
      <w:r w:rsidRPr="001D2980">
        <w:rPr>
          <w:rFonts w:eastAsia="Cambria"/>
          <w:b/>
          <w:lang w:val="lt-LT" w:bidi="lt-LT"/>
        </w:rPr>
        <w:t xml:space="preserve">inansų krypties studijų teigiami ir neigiami vertinamųjų sričių kokybės aspektai Mykolo Romerio universitete: </w:t>
      </w:r>
    </w:p>
    <w:p w14:paraId="04AC1BFF" w14:textId="77777777" w:rsidR="001D2980" w:rsidRDefault="001D2980" w:rsidP="0046287B">
      <w:pPr>
        <w:spacing w:line="360" w:lineRule="auto"/>
        <w:jc w:val="both"/>
        <w:rPr>
          <w:rFonts w:eastAsia="Cambria"/>
          <w:lang w:val="lt-LT" w:bidi="lt-LT"/>
        </w:rPr>
      </w:pPr>
    </w:p>
    <w:p w14:paraId="050FB443" w14:textId="29718FF3" w:rsidR="001D2980" w:rsidRPr="001D2980" w:rsidRDefault="001D2980" w:rsidP="0046287B">
      <w:pPr>
        <w:spacing w:line="360" w:lineRule="auto"/>
        <w:jc w:val="both"/>
        <w:rPr>
          <w:rFonts w:eastAsia="Cambria"/>
          <w:lang w:val="lt-LT"/>
        </w:rPr>
      </w:pPr>
      <w:r w:rsidRPr="001D2980">
        <w:rPr>
          <w:rFonts w:eastAsia="Cambria"/>
          <w:lang w:val="lt-LT" w:bidi="lt-LT"/>
        </w:rPr>
        <w:t>Vertinama studijų programa yra sudaryta ir nuolat atnaujinama atsižvelgiant į teisinius reikalavimus, pagrindinius 2021–2023 m. darnios veiklos strategijos ir MRU 2021–2023 m. strateginio veiklos plano tikslus, taip pat į darbo rinkos poreikius, atitinkančius naujausius rinkos tyrimus. Ekspertų grupė atkreipė dėmesį į tvirtą praktinį požiūrį į mokesčių aspektus, kurie yra svarbi finansų ir verslo sričių dalis, taip pat į didelį dėmesį tvarumo klausimams. Studijų programos tikslai, uždaviniai ir studijų rezultatai dera tarpusavyje. Studijų programa turi aiškiai apibrėžtą modulių (dalykų) struktūrą, atitinkančią studijų proceso logiką, kuria siekiama parengti aukštos kvalifikacijos finansų specialistus. Ekspertų grupė rekomenduoja aktyviau įtraukti socialinius partnerius ir absolventus į mokymo procesą, kad studijų programa įgautų pridėtinę vertę, taip pat įvesti studijų dalykus, pritaikytus ACCA ir CIMA egzaminų reikalavimams.</w:t>
      </w:r>
    </w:p>
    <w:p w14:paraId="46830F29" w14:textId="77777777" w:rsidR="001D2980" w:rsidRPr="001D2980" w:rsidRDefault="001D2980" w:rsidP="0046287B">
      <w:pPr>
        <w:spacing w:line="360" w:lineRule="auto"/>
        <w:jc w:val="both"/>
        <w:rPr>
          <w:rFonts w:eastAsia="Cambria"/>
          <w:lang w:val="lt-LT"/>
        </w:rPr>
      </w:pPr>
    </w:p>
    <w:p w14:paraId="2CE960CD" w14:textId="5791D3F6" w:rsidR="001D2980" w:rsidRPr="001D2980" w:rsidRDefault="001D2980" w:rsidP="0046287B">
      <w:pPr>
        <w:spacing w:line="360" w:lineRule="auto"/>
        <w:jc w:val="both"/>
        <w:rPr>
          <w:rFonts w:eastAsia="Cambria"/>
          <w:lang w:val="lt-LT"/>
        </w:rPr>
      </w:pPr>
      <w:r w:rsidRPr="001D2980">
        <w:rPr>
          <w:rFonts w:eastAsia="Cambria"/>
          <w:lang w:val="lt-LT" w:bidi="lt-LT"/>
        </w:rPr>
        <w:t>Egzistuoja glaudus ryšys tarp</w:t>
      </w:r>
      <w:r w:rsidR="001219FD">
        <w:rPr>
          <w:rFonts w:eastAsia="Cambria"/>
          <w:lang w:val="lt-LT" w:bidi="lt-LT"/>
        </w:rPr>
        <w:t xml:space="preserve"> studijų</w:t>
      </w:r>
      <w:r w:rsidRPr="001D2980">
        <w:rPr>
          <w:rFonts w:eastAsia="Cambria"/>
          <w:lang w:val="lt-LT" w:bidi="lt-LT"/>
        </w:rPr>
        <w:t xml:space="preserve"> ir mokslo, orientuotas į mokslinių tyrimų veiklos tarptautiškumą. Dėstytojai, kurie yra pastebimai motyvuoti atlikti mokslinius tyrimus, aktyviai dalyvauja įvairioje bendroje mokslinių tyrimų veikloje su kitomis aukštosiomis mokyklomis; šioje srityje pasirašyta keletas susitarimų. Ekspertų grupė rekomenduoja į mokslinių tyrimų veiklą labiau įtraukti socialinius partnerius ir absolventus bei rengti įvairius bendrus projektus.</w:t>
      </w:r>
    </w:p>
    <w:p w14:paraId="10336833" w14:textId="77777777" w:rsidR="001D2980" w:rsidRPr="001D2980" w:rsidRDefault="001D2980" w:rsidP="0046287B">
      <w:pPr>
        <w:spacing w:line="360" w:lineRule="auto"/>
        <w:jc w:val="both"/>
        <w:rPr>
          <w:rFonts w:eastAsia="Cambria"/>
          <w:lang w:val="lt-LT"/>
        </w:rPr>
      </w:pPr>
    </w:p>
    <w:p w14:paraId="1F312A32" w14:textId="77777777" w:rsidR="001D2980" w:rsidRPr="001D2980" w:rsidRDefault="001D2980" w:rsidP="0046287B">
      <w:pPr>
        <w:spacing w:line="360" w:lineRule="auto"/>
        <w:jc w:val="both"/>
        <w:rPr>
          <w:rFonts w:eastAsia="Cambria"/>
          <w:lang w:val="lt-LT"/>
        </w:rPr>
      </w:pPr>
      <w:r w:rsidRPr="001D2980">
        <w:rPr>
          <w:rFonts w:eastAsia="Cambria"/>
          <w:lang w:val="lt-LT" w:bidi="lt-LT"/>
        </w:rPr>
        <w:t>Paramos studentams teikimo ir priėmimo į studijas procesas yra gerai organizuotas, skaidrus ir reglamentuotas atitinkamais dokumentais. Yra parengta ir įgyvendinama neformaliojo mokymosi ir savišvietos rezultatų pripažinimo tvarka, kurią reglamentuoja Studijų kreditų pripažinimo tvarka. Studentams siūlomos įvairios mobilumo programos, o informacija apie jas nuolat platinama jų tarpe. Studentai gauna visų rūšių paramą, įskaitant psichologinę. Tačiau Ekspertų grupė pažymi, kad stojančiųjų į studijas ir pasirašytų sutarčių skaičius 2019–2021 m. vis dar mažėjo, todėl rekomenduoja skirti tam didelį dėmesį. Studentų mobilumas taip pat išlieka mažas, todėl MRU turėtų jį skatinti ir propaguoti.</w:t>
      </w:r>
    </w:p>
    <w:p w14:paraId="3C2C8673" w14:textId="77777777" w:rsidR="001D2980" w:rsidRPr="001D2980" w:rsidRDefault="001D2980" w:rsidP="0046287B">
      <w:pPr>
        <w:spacing w:line="360" w:lineRule="auto"/>
        <w:jc w:val="both"/>
        <w:rPr>
          <w:rFonts w:eastAsia="Cambria"/>
          <w:lang w:val="lt-LT"/>
        </w:rPr>
      </w:pPr>
    </w:p>
    <w:p w14:paraId="132EABCB" w14:textId="33B1054B" w:rsidR="001D2980" w:rsidRPr="001D2980" w:rsidRDefault="001D2980" w:rsidP="0046287B">
      <w:pPr>
        <w:spacing w:line="360" w:lineRule="auto"/>
        <w:jc w:val="both"/>
        <w:rPr>
          <w:rFonts w:eastAsia="Cambria"/>
          <w:lang w:val="lt-LT"/>
        </w:rPr>
      </w:pPr>
      <w:r w:rsidRPr="001D2980">
        <w:rPr>
          <w:rFonts w:eastAsia="Cambria"/>
          <w:lang w:val="lt-LT" w:bidi="lt-LT"/>
        </w:rPr>
        <w:t>Studijų programos vykdomos aplinkoje</w:t>
      </w:r>
      <w:r w:rsidR="001219FD">
        <w:rPr>
          <w:rFonts w:eastAsia="Cambria"/>
          <w:lang w:val="lt-LT" w:bidi="lt-LT"/>
        </w:rPr>
        <w:t xml:space="preserve"> </w:t>
      </w:r>
      <w:r w:rsidRPr="001D2980">
        <w:rPr>
          <w:rFonts w:eastAsia="Cambria"/>
          <w:lang w:val="lt-LT" w:bidi="lt-LT"/>
        </w:rPr>
        <w:t xml:space="preserve">vyrauja supratingumas ir parama, o studentai gali naudotis formalia ir lanksčia grįžtamojo ryšio sistema, leidžiančia jiems sėkmingai studijuoti. Dėstytojai taiko įvairius mokymo metodus, kurie užtikrina studijų rezultatų pasiekimą, tačiau </w:t>
      </w:r>
      <w:r w:rsidR="00B2115C">
        <w:rPr>
          <w:rFonts w:eastAsia="Cambria"/>
          <w:lang w:val="lt-LT" w:bidi="lt-LT"/>
        </w:rPr>
        <w:t>E</w:t>
      </w:r>
      <w:r w:rsidRPr="001D2980">
        <w:rPr>
          <w:rFonts w:eastAsia="Cambria"/>
          <w:lang w:val="lt-LT" w:bidi="lt-LT"/>
        </w:rPr>
        <w:t>kspertų grupė pastebi, kad trūksta į studentus ir į praktiką orientuotų mokymo metodų (tokių kaip kviestiniai lektoriai, užsienio dėstytojai, išvykos). Taip pat būtų naudinga sukurti oficialią sistemą, kurios pagalba būtų galima rinkti išsamius duomenis apie tai, kaip darbdaviai vertina studijų programos absolventų įgūdžius ir kompetencijas.</w:t>
      </w:r>
    </w:p>
    <w:p w14:paraId="00813F33" w14:textId="77777777" w:rsidR="001D2980" w:rsidRPr="001D2980" w:rsidRDefault="001D2980" w:rsidP="0046287B">
      <w:pPr>
        <w:spacing w:line="360" w:lineRule="auto"/>
        <w:jc w:val="both"/>
        <w:rPr>
          <w:rFonts w:eastAsia="Cambria"/>
          <w:lang w:val="lt-LT"/>
        </w:rPr>
      </w:pPr>
    </w:p>
    <w:p w14:paraId="796240B2" w14:textId="77777777" w:rsidR="001D2980" w:rsidRPr="001D2980" w:rsidRDefault="001D2980" w:rsidP="0046287B">
      <w:pPr>
        <w:spacing w:line="360" w:lineRule="auto"/>
        <w:jc w:val="both"/>
        <w:rPr>
          <w:rFonts w:eastAsia="Cambria"/>
          <w:lang w:val="lt-LT"/>
        </w:rPr>
      </w:pPr>
      <w:r w:rsidRPr="001D2980">
        <w:rPr>
          <w:rFonts w:eastAsia="Cambria"/>
          <w:lang w:val="lt-LT" w:bidi="lt-LT"/>
        </w:rPr>
        <w:t xml:space="preserve">Studijų programos dalykus dėsto motyvuotas profesionalus dėstytojų personalas, aktyviai dalyvaujantis tiek mokymo, tiek mokslinių tyrimų procese. Dėstytojai nuolat seka naujausias žinias finansų srityje, dalyvauja konferencijose, seminaruose ir mokymuose. Tačiau Ekspertų grupės nuomone, premijų už mokslinius pasiekimus teikimo sistema yra per griežta, o MRU administracija turėtų tinkamai paskirstyti premijas tarp WOS ir </w:t>
      </w:r>
      <w:proofErr w:type="spellStart"/>
      <w:r w:rsidRPr="001D2980">
        <w:rPr>
          <w:rFonts w:eastAsia="Cambria"/>
          <w:lang w:val="lt-LT" w:bidi="lt-LT"/>
        </w:rPr>
        <w:t>Scopus</w:t>
      </w:r>
      <w:proofErr w:type="spellEnd"/>
      <w:r w:rsidRPr="001D2980">
        <w:rPr>
          <w:rFonts w:eastAsia="Cambria"/>
          <w:lang w:val="lt-LT" w:bidi="lt-LT"/>
        </w:rPr>
        <w:t xml:space="preserve"> indeksuojamų publikacijų.</w:t>
      </w:r>
    </w:p>
    <w:p w14:paraId="4958DD35" w14:textId="77777777" w:rsidR="001D2980" w:rsidRPr="001D2980" w:rsidRDefault="001D2980" w:rsidP="0046287B">
      <w:pPr>
        <w:spacing w:line="360" w:lineRule="auto"/>
        <w:jc w:val="both"/>
        <w:rPr>
          <w:rFonts w:eastAsia="Cambria"/>
          <w:lang w:val="lt-LT"/>
        </w:rPr>
      </w:pPr>
    </w:p>
    <w:p w14:paraId="712B18E3" w14:textId="77777777" w:rsidR="001D2980" w:rsidRPr="001D2980" w:rsidRDefault="001D2980" w:rsidP="0046287B">
      <w:pPr>
        <w:spacing w:line="360" w:lineRule="auto"/>
        <w:jc w:val="both"/>
        <w:rPr>
          <w:rFonts w:eastAsia="Cambria"/>
          <w:lang w:val="lt-LT"/>
        </w:rPr>
      </w:pPr>
      <w:r w:rsidRPr="001D2980">
        <w:rPr>
          <w:rFonts w:eastAsia="Cambria"/>
          <w:lang w:val="lt-LT" w:bidi="lt-LT"/>
        </w:rPr>
        <w:t>Mokymosi ištekliai ir priemonės yra standartinio lygio, Universitete yra visa studijoms reikalinga įranga. Studentai gali naudotis duomenų bazėmis ir bibliotekos ištekliais, kurie yra reguliariai atnaujinami. Ekspertų grupė teigiamai vertina specialiųjų poreikių turintiems žmonėms sudarytas sąlygas bei pažymi, kad yra visos reikiamos priemonės ir įranga.</w:t>
      </w:r>
    </w:p>
    <w:p w14:paraId="1D66A61E" w14:textId="77777777" w:rsidR="001D2980" w:rsidRPr="001D2980" w:rsidRDefault="001D2980" w:rsidP="0046287B">
      <w:pPr>
        <w:spacing w:line="360" w:lineRule="auto"/>
        <w:jc w:val="both"/>
        <w:rPr>
          <w:rFonts w:eastAsia="Cambria"/>
          <w:lang w:val="lt-LT"/>
        </w:rPr>
      </w:pPr>
    </w:p>
    <w:p w14:paraId="05FF84E0" w14:textId="0FFB5062" w:rsidR="001D2980" w:rsidRPr="001D2980" w:rsidRDefault="001D2980" w:rsidP="0046287B">
      <w:pPr>
        <w:spacing w:line="360" w:lineRule="auto"/>
        <w:jc w:val="both"/>
        <w:rPr>
          <w:rFonts w:eastAsia="Cambria"/>
          <w:lang w:val="lt-LT"/>
        </w:rPr>
      </w:pPr>
      <w:r w:rsidRPr="001D2980">
        <w:rPr>
          <w:rFonts w:eastAsia="Cambria"/>
          <w:lang w:val="lt-LT" w:bidi="lt-LT"/>
        </w:rPr>
        <w:t xml:space="preserve">Vadybos ir kokybės užtikrinimo funkcijos yra įdiegtos ir tinkamai valdomos, o galiojantys akademiniai nuostatai yra išsamūs ir skaidrūs. Informacija apie </w:t>
      </w:r>
      <w:r w:rsidR="00B2115C">
        <w:rPr>
          <w:rFonts w:eastAsia="Cambria"/>
          <w:lang w:val="lt-LT" w:bidi="lt-LT"/>
        </w:rPr>
        <w:t>f</w:t>
      </w:r>
      <w:r w:rsidRPr="001D2980">
        <w:rPr>
          <w:rFonts w:eastAsia="Cambria"/>
          <w:lang w:val="lt-LT" w:bidi="lt-LT"/>
        </w:rPr>
        <w:t>inansų studijų kryptį ir studijų kokybės rodiklius yra viešai prieinama. Tačiau būtų naudinga, kad MRU ir socialiniai dalininkai reguliariai bendradarbiautų studijų kokybės užtikrinimo srityje.</w:t>
      </w:r>
    </w:p>
    <w:p w14:paraId="06B07156" w14:textId="77777777" w:rsidR="000D4EE3" w:rsidRPr="00C72D32" w:rsidRDefault="000D4EE3" w:rsidP="0046287B">
      <w:pPr>
        <w:spacing w:line="360" w:lineRule="auto"/>
        <w:rPr>
          <w:rFonts w:ascii="Cambria" w:eastAsia="Calibri" w:hAnsi="Cambria"/>
          <w:highlight w:val="lightGray"/>
          <w:lang w:val="lt-LT" w:eastAsia="lt-LT"/>
        </w:rPr>
      </w:pPr>
    </w:p>
    <w:p w14:paraId="39F8A5D1" w14:textId="77777777" w:rsidR="000D4EE3" w:rsidRPr="00C72D32" w:rsidRDefault="000D4EE3" w:rsidP="0046287B">
      <w:pPr>
        <w:spacing w:line="360" w:lineRule="auto"/>
        <w:jc w:val="both"/>
        <w:rPr>
          <w:rFonts w:ascii="Cambria" w:eastAsia="Calibri" w:hAnsi="Cambria"/>
          <w:lang w:val="lt-LT" w:eastAsia="lt-LT"/>
        </w:rPr>
      </w:pPr>
    </w:p>
    <w:p w14:paraId="12FE17E6" w14:textId="473EB262" w:rsidR="000D4EE3" w:rsidRPr="00C5787E" w:rsidRDefault="000D4EE3" w:rsidP="000D4EE3">
      <w:pPr>
        <w:jc w:val="center"/>
        <w:rPr>
          <w:lang w:val="lt-LT"/>
        </w:rPr>
      </w:pPr>
      <w:r>
        <w:rPr>
          <w:lang w:val="lt-LT"/>
        </w:rPr>
        <w:t>________</w:t>
      </w:r>
      <w:r w:rsidRPr="00C5787E">
        <w:rPr>
          <w:lang w:val="lt-LT"/>
        </w:rPr>
        <w:t>____________________</w:t>
      </w:r>
    </w:p>
    <w:p w14:paraId="38E78548" w14:textId="77777777" w:rsidR="000D4EE3" w:rsidRPr="0042467A" w:rsidRDefault="000D4EE3" w:rsidP="000D4EE3">
      <w:pPr>
        <w:pStyle w:val="Pagrindinistekstas2"/>
        <w:spacing w:after="0" w:line="240" w:lineRule="auto"/>
        <w:jc w:val="both"/>
        <w:rPr>
          <w:sz w:val="18"/>
          <w:lang w:val="lt-LT"/>
        </w:rPr>
      </w:pPr>
    </w:p>
    <w:p w14:paraId="24F0F3E0" w14:textId="77777777" w:rsidR="000D4EE3" w:rsidRDefault="000D4EE3" w:rsidP="000D4EE3">
      <w:pPr>
        <w:pStyle w:val="Pagrindinistekstas2"/>
        <w:spacing w:after="0" w:line="240" w:lineRule="auto"/>
        <w:jc w:val="both"/>
        <w:rPr>
          <w:lang w:val="lt-LT"/>
        </w:rPr>
      </w:pPr>
    </w:p>
    <w:p w14:paraId="4AC88E40" w14:textId="77777777" w:rsidR="000D4EE3" w:rsidRPr="00C5787E" w:rsidRDefault="000D4EE3" w:rsidP="000D4EE3">
      <w:pPr>
        <w:pStyle w:val="Pagrindinistekstas2"/>
        <w:spacing w:after="0" w:line="240" w:lineRule="auto"/>
        <w:jc w:val="both"/>
        <w:rPr>
          <w:lang w:val="lt-LT"/>
        </w:rPr>
      </w:pPr>
      <w:r w:rsidRPr="00C5787E">
        <w:rPr>
          <w:lang w:val="lt-LT"/>
        </w:rPr>
        <w:t xml:space="preserve">Paslaugos teikėjas patvirtina, jog yra susipažinęs su Lietuvos Respublikos baudžiamojo kodekso 235 straipsnio, numatančio atsakomybę už melagingą ar žinomai neteisingai atliktą vertimą, reikalavimais. </w:t>
      </w:r>
    </w:p>
    <w:p w14:paraId="0B05F7BB" w14:textId="77777777" w:rsidR="000D4EE3" w:rsidRPr="00C5787E" w:rsidRDefault="000D4EE3" w:rsidP="000D4EE3">
      <w:pPr>
        <w:pStyle w:val="Pagrindinistekstas2"/>
        <w:spacing w:after="0" w:line="240" w:lineRule="auto"/>
        <w:jc w:val="both"/>
        <w:rPr>
          <w:lang w:val="lt-LT"/>
        </w:rPr>
      </w:pPr>
    </w:p>
    <w:p w14:paraId="7EFD8989" w14:textId="77777777" w:rsidR="000D4EE3" w:rsidRDefault="000D4EE3" w:rsidP="000D4EE3">
      <w:pPr>
        <w:pStyle w:val="Pagrindinistekstas2"/>
        <w:spacing w:line="240" w:lineRule="auto"/>
        <w:ind w:left="3888" w:firstLine="1296"/>
        <w:jc w:val="both"/>
        <w:rPr>
          <w:lang w:val="lt-LT"/>
        </w:rPr>
      </w:pPr>
      <w:r w:rsidRPr="00C5787E">
        <w:rPr>
          <w:lang w:val="lt-LT"/>
        </w:rPr>
        <w:t>Vertėjos rekvizitai (vardas, pavardė, parašas)</w:t>
      </w:r>
    </w:p>
    <w:p w14:paraId="3C91620F" w14:textId="77777777" w:rsidR="009E209B" w:rsidRPr="00C5787E" w:rsidRDefault="009E209B" w:rsidP="001D2980">
      <w:pPr>
        <w:pStyle w:val="Pagrindinistekstas2"/>
        <w:spacing w:line="240" w:lineRule="auto"/>
        <w:jc w:val="both"/>
        <w:rPr>
          <w:lang w:val="lt-LT"/>
        </w:rPr>
      </w:pPr>
    </w:p>
    <w:sectPr w:rsidR="009E209B" w:rsidRPr="00C5787E"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D41E" w14:textId="77777777" w:rsidR="004679E4" w:rsidRDefault="004679E4" w:rsidP="0042467A">
      <w:r>
        <w:separator/>
      </w:r>
    </w:p>
  </w:endnote>
  <w:endnote w:type="continuationSeparator" w:id="0">
    <w:p w14:paraId="401B9FBD" w14:textId="77777777" w:rsidR="004679E4" w:rsidRDefault="004679E4"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1CF3" w14:textId="77777777" w:rsidR="004679E4" w:rsidRDefault="004679E4" w:rsidP="0042467A">
      <w:r>
        <w:separator/>
      </w:r>
    </w:p>
  </w:footnote>
  <w:footnote w:type="continuationSeparator" w:id="0">
    <w:p w14:paraId="2DB83150" w14:textId="77777777" w:rsidR="004679E4" w:rsidRDefault="004679E4" w:rsidP="00424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7AB"/>
    <w:multiLevelType w:val="hybridMultilevel"/>
    <w:tmpl w:val="4AD89C40"/>
    <w:lvl w:ilvl="0" w:tplc="B5668616">
      <w:start w:val="1"/>
      <w:numFmt w:val="decimal"/>
      <w:lvlText w:val="%1."/>
      <w:lvlJc w:val="left"/>
      <w:pPr>
        <w:tabs>
          <w:tab w:val="num" w:pos="141"/>
        </w:tabs>
        <w:ind w:left="141" w:hanging="360"/>
      </w:pPr>
      <w:rPr>
        <w:rFonts w:hint="default"/>
      </w:rPr>
    </w:lvl>
    <w:lvl w:ilvl="1" w:tplc="93081360">
      <w:numFmt w:val="none"/>
      <w:lvlText w:val=""/>
      <w:lvlJc w:val="left"/>
      <w:pPr>
        <w:tabs>
          <w:tab w:val="num" w:pos="-219"/>
        </w:tabs>
      </w:pPr>
    </w:lvl>
    <w:lvl w:ilvl="2" w:tplc="8716CC04">
      <w:numFmt w:val="none"/>
      <w:lvlText w:val=""/>
      <w:lvlJc w:val="left"/>
      <w:pPr>
        <w:tabs>
          <w:tab w:val="num" w:pos="-219"/>
        </w:tabs>
      </w:pPr>
    </w:lvl>
    <w:lvl w:ilvl="3" w:tplc="4EA44D22">
      <w:numFmt w:val="none"/>
      <w:lvlText w:val=""/>
      <w:lvlJc w:val="left"/>
      <w:pPr>
        <w:tabs>
          <w:tab w:val="num" w:pos="-219"/>
        </w:tabs>
      </w:pPr>
    </w:lvl>
    <w:lvl w:ilvl="4" w:tplc="AA8C2634">
      <w:numFmt w:val="none"/>
      <w:lvlText w:val=""/>
      <w:lvlJc w:val="left"/>
      <w:pPr>
        <w:tabs>
          <w:tab w:val="num" w:pos="-219"/>
        </w:tabs>
      </w:pPr>
    </w:lvl>
    <w:lvl w:ilvl="5" w:tplc="DD384C1E">
      <w:numFmt w:val="none"/>
      <w:lvlText w:val=""/>
      <w:lvlJc w:val="left"/>
      <w:pPr>
        <w:tabs>
          <w:tab w:val="num" w:pos="-219"/>
        </w:tabs>
      </w:pPr>
    </w:lvl>
    <w:lvl w:ilvl="6" w:tplc="AEA45F50">
      <w:numFmt w:val="none"/>
      <w:lvlText w:val=""/>
      <w:lvlJc w:val="left"/>
      <w:pPr>
        <w:tabs>
          <w:tab w:val="num" w:pos="-219"/>
        </w:tabs>
      </w:pPr>
    </w:lvl>
    <w:lvl w:ilvl="7" w:tplc="10D06E44">
      <w:numFmt w:val="none"/>
      <w:lvlText w:val=""/>
      <w:lvlJc w:val="left"/>
      <w:pPr>
        <w:tabs>
          <w:tab w:val="num" w:pos="-219"/>
        </w:tabs>
      </w:pPr>
    </w:lvl>
    <w:lvl w:ilvl="8" w:tplc="985432E4">
      <w:numFmt w:val="none"/>
      <w:lvlText w:val=""/>
      <w:lvlJc w:val="left"/>
      <w:pPr>
        <w:tabs>
          <w:tab w:val="num" w:pos="-219"/>
        </w:tabs>
      </w:pPr>
    </w:lvl>
  </w:abstractNum>
  <w:abstractNum w:abstractNumId="1" w15:restartNumberingAfterBreak="0">
    <w:nsid w:val="0932069A"/>
    <w:multiLevelType w:val="hybridMultilevel"/>
    <w:tmpl w:val="9298436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 w15:restartNumberingAfterBreak="0">
    <w:nsid w:val="09830DE1"/>
    <w:multiLevelType w:val="hybridMultilevel"/>
    <w:tmpl w:val="D04A4FE2"/>
    <w:lvl w:ilvl="0" w:tplc="FC3631EE">
      <w:start w:val="1"/>
      <w:numFmt w:val="decimal"/>
      <w:lvlText w:val="%1-"/>
      <w:lvlJc w:val="left"/>
      <w:pPr>
        <w:tabs>
          <w:tab w:val="num" w:pos="502"/>
        </w:tabs>
        <w:ind w:left="502" w:hanging="360"/>
      </w:pPr>
      <w:rPr>
        <w:rFonts w:hint="default"/>
      </w:rPr>
    </w:lvl>
    <w:lvl w:ilvl="1" w:tplc="04270019" w:tentative="1">
      <w:start w:val="1"/>
      <w:numFmt w:val="lowerLetter"/>
      <w:lvlText w:val="%2."/>
      <w:lvlJc w:val="left"/>
      <w:pPr>
        <w:ind w:left="502" w:hanging="360"/>
      </w:pPr>
    </w:lvl>
    <w:lvl w:ilvl="2" w:tplc="0427001B" w:tentative="1">
      <w:start w:val="1"/>
      <w:numFmt w:val="lowerRoman"/>
      <w:lvlText w:val="%3."/>
      <w:lvlJc w:val="right"/>
      <w:pPr>
        <w:ind w:left="1222" w:hanging="180"/>
      </w:pPr>
    </w:lvl>
    <w:lvl w:ilvl="3" w:tplc="0427000F" w:tentative="1">
      <w:start w:val="1"/>
      <w:numFmt w:val="decimal"/>
      <w:lvlText w:val="%4."/>
      <w:lvlJc w:val="left"/>
      <w:pPr>
        <w:ind w:left="1942" w:hanging="360"/>
      </w:pPr>
    </w:lvl>
    <w:lvl w:ilvl="4" w:tplc="04270019" w:tentative="1">
      <w:start w:val="1"/>
      <w:numFmt w:val="lowerLetter"/>
      <w:lvlText w:val="%5."/>
      <w:lvlJc w:val="left"/>
      <w:pPr>
        <w:ind w:left="2662" w:hanging="360"/>
      </w:pPr>
    </w:lvl>
    <w:lvl w:ilvl="5" w:tplc="0427001B" w:tentative="1">
      <w:start w:val="1"/>
      <w:numFmt w:val="lowerRoman"/>
      <w:lvlText w:val="%6."/>
      <w:lvlJc w:val="right"/>
      <w:pPr>
        <w:ind w:left="3382" w:hanging="180"/>
      </w:pPr>
    </w:lvl>
    <w:lvl w:ilvl="6" w:tplc="0427000F" w:tentative="1">
      <w:start w:val="1"/>
      <w:numFmt w:val="decimal"/>
      <w:lvlText w:val="%7."/>
      <w:lvlJc w:val="left"/>
      <w:pPr>
        <w:ind w:left="4102" w:hanging="360"/>
      </w:pPr>
    </w:lvl>
    <w:lvl w:ilvl="7" w:tplc="04270019" w:tentative="1">
      <w:start w:val="1"/>
      <w:numFmt w:val="lowerLetter"/>
      <w:lvlText w:val="%8."/>
      <w:lvlJc w:val="left"/>
      <w:pPr>
        <w:ind w:left="4822" w:hanging="360"/>
      </w:pPr>
    </w:lvl>
    <w:lvl w:ilvl="8" w:tplc="0427001B" w:tentative="1">
      <w:start w:val="1"/>
      <w:numFmt w:val="lowerRoman"/>
      <w:lvlText w:val="%9."/>
      <w:lvlJc w:val="right"/>
      <w:pPr>
        <w:ind w:left="5542" w:hanging="180"/>
      </w:pPr>
    </w:lvl>
  </w:abstractNum>
  <w:abstractNum w:abstractNumId="3" w15:restartNumberingAfterBreak="0">
    <w:nsid w:val="1CB21F21"/>
    <w:multiLevelType w:val="hybridMultilevel"/>
    <w:tmpl w:val="9298436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A8745C6"/>
    <w:multiLevelType w:val="hybridMultilevel"/>
    <w:tmpl w:val="261EBADA"/>
    <w:lvl w:ilvl="0" w:tplc="0426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2AC635F9"/>
    <w:multiLevelType w:val="multilevel"/>
    <w:tmpl w:val="97868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502"/>
        </w:tabs>
        <w:ind w:left="50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D945BB"/>
    <w:multiLevelType w:val="hybridMultilevel"/>
    <w:tmpl w:val="B6AEB8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B3A6C9B"/>
    <w:multiLevelType w:val="hybridMultilevel"/>
    <w:tmpl w:val="CBF63878"/>
    <w:lvl w:ilvl="0" w:tplc="D5D4AD1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C030DE0"/>
    <w:multiLevelType w:val="hybridMultilevel"/>
    <w:tmpl w:val="D9E60E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E1E476D"/>
    <w:multiLevelType w:val="multilevel"/>
    <w:tmpl w:val="EDC2D7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2C54FD"/>
    <w:multiLevelType w:val="hybridMultilevel"/>
    <w:tmpl w:val="8C24A8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F4D4145"/>
    <w:multiLevelType w:val="hybridMultilevel"/>
    <w:tmpl w:val="37CCD4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5A750B3"/>
    <w:multiLevelType w:val="multilevel"/>
    <w:tmpl w:val="6922B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8227C55"/>
    <w:multiLevelType w:val="multilevel"/>
    <w:tmpl w:val="36966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C8F3C2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FD67CCE"/>
    <w:multiLevelType w:val="multilevel"/>
    <w:tmpl w:val="728CF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A8F6D4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AE604D1"/>
    <w:multiLevelType w:val="hybridMultilevel"/>
    <w:tmpl w:val="012C36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D8169B6"/>
    <w:multiLevelType w:val="hybridMultilevel"/>
    <w:tmpl w:val="F244D5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DC87EA0"/>
    <w:multiLevelType w:val="hybridMultilevel"/>
    <w:tmpl w:val="34866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1001195"/>
    <w:multiLevelType w:val="multilevel"/>
    <w:tmpl w:val="84D67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219318B"/>
    <w:multiLevelType w:val="hybridMultilevel"/>
    <w:tmpl w:val="B30A0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2E70643"/>
    <w:multiLevelType w:val="hybridMultilevel"/>
    <w:tmpl w:val="5A8AD5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39F26B8"/>
    <w:multiLevelType w:val="hybridMultilevel"/>
    <w:tmpl w:val="5A8AD5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42A60BF"/>
    <w:multiLevelType w:val="multilevel"/>
    <w:tmpl w:val="796A3F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69A7FD2"/>
    <w:multiLevelType w:val="hybridMultilevel"/>
    <w:tmpl w:val="C3CAD3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AF0389B"/>
    <w:multiLevelType w:val="multilevel"/>
    <w:tmpl w:val="9C525B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27C4FB1"/>
    <w:multiLevelType w:val="hybridMultilevel"/>
    <w:tmpl w:val="1BFE314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72CF352F"/>
    <w:multiLevelType w:val="hybridMultilevel"/>
    <w:tmpl w:val="1B5875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6"/>
  </w:num>
  <w:num w:numId="5">
    <w:abstractNumId w:val="13"/>
  </w:num>
  <w:num w:numId="6">
    <w:abstractNumId w:val="23"/>
  </w:num>
  <w:num w:numId="7">
    <w:abstractNumId w:val="20"/>
  </w:num>
  <w:num w:numId="8">
    <w:abstractNumId w:val="11"/>
  </w:num>
  <w:num w:numId="9">
    <w:abstractNumId w:val="21"/>
  </w:num>
  <w:num w:numId="10">
    <w:abstractNumId w:val="30"/>
  </w:num>
  <w:num w:numId="11">
    <w:abstractNumId w:val="1"/>
  </w:num>
  <w:num w:numId="12">
    <w:abstractNumId w:val="3"/>
  </w:num>
  <w:num w:numId="13">
    <w:abstractNumId w:val="4"/>
  </w:num>
  <w:num w:numId="14">
    <w:abstractNumId w:val="8"/>
  </w:num>
  <w:num w:numId="15">
    <w:abstractNumId w:val="6"/>
  </w:num>
  <w:num w:numId="16">
    <w:abstractNumId w:val="2"/>
  </w:num>
  <w:num w:numId="17">
    <w:abstractNumId w:val="10"/>
  </w:num>
  <w:num w:numId="18">
    <w:abstractNumId w:val="29"/>
  </w:num>
  <w:num w:numId="19">
    <w:abstractNumId w:val="14"/>
  </w:num>
  <w:num w:numId="20">
    <w:abstractNumId w:val="28"/>
  </w:num>
  <w:num w:numId="21">
    <w:abstractNumId w:val="22"/>
  </w:num>
  <w:num w:numId="22">
    <w:abstractNumId w:val="26"/>
  </w:num>
  <w:num w:numId="23">
    <w:abstractNumId w:val="17"/>
  </w:num>
  <w:num w:numId="24">
    <w:abstractNumId w:val="5"/>
  </w:num>
  <w:num w:numId="25">
    <w:abstractNumId w:val="15"/>
  </w:num>
  <w:num w:numId="26">
    <w:abstractNumId w:val="7"/>
  </w:num>
  <w:num w:numId="27">
    <w:abstractNumId w:val="9"/>
  </w:num>
  <w:num w:numId="28">
    <w:abstractNumId w:val="19"/>
  </w:num>
  <w:num w:numId="29">
    <w:abstractNumId w:val="27"/>
  </w:num>
  <w:num w:numId="30">
    <w:abstractNumId w:val="12"/>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7F"/>
    <w:rsid w:val="00030D7B"/>
    <w:rsid w:val="000550AD"/>
    <w:rsid w:val="000A12D8"/>
    <w:rsid w:val="000B3CEE"/>
    <w:rsid w:val="000C0B43"/>
    <w:rsid w:val="000D4EE3"/>
    <w:rsid w:val="000F3C5C"/>
    <w:rsid w:val="00113BE2"/>
    <w:rsid w:val="001219FD"/>
    <w:rsid w:val="00136937"/>
    <w:rsid w:val="00143011"/>
    <w:rsid w:val="001607BA"/>
    <w:rsid w:val="00182B21"/>
    <w:rsid w:val="001935B7"/>
    <w:rsid w:val="001B20A9"/>
    <w:rsid w:val="001B500A"/>
    <w:rsid w:val="001C79C6"/>
    <w:rsid w:val="001D2980"/>
    <w:rsid w:val="001F4A7C"/>
    <w:rsid w:val="002307AC"/>
    <w:rsid w:val="00282146"/>
    <w:rsid w:val="002834C5"/>
    <w:rsid w:val="0029053E"/>
    <w:rsid w:val="002932EE"/>
    <w:rsid w:val="002F0FD3"/>
    <w:rsid w:val="00325B28"/>
    <w:rsid w:val="003274FD"/>
    <w:rsid w:val="00347078"/>
    <w:rsid w:val="00372094"/>
    <w:rsid w:val="00385F18"/>
    <w:rsid w:val="003C2BE5"/>
    <w:rsid w:val="0042467A"/>
    <w:rsid w:val="0046287B"/>
    <w:rsid w:val="004679E4"/>
    <w:rsid w:val="004857AE"/>
    <w:rsid w:val="004933C9"/>
    <w:rsid w:val="004A331D"/>
    <w:rsid w:val="00507E52"/>
    <w:rsid w:val="005A5B7E"/>
    <w:rsid w:val="005A6EE0"/>
    <w:rsid w:val="0060015D"/>
    <w:rsid w:val="00630B2F"/>
    <w:rsid w:val="006501B9"/>
    <w:rsid w:val="00654C95"/>
    <w:rsid w:val="00661BB9"/>
    <w:rsid w:val="00665FF5"/>
    <w:rsid w:val="006675C3"/>
    <w:rsid w:val="00672F6D"/>
    <w:rsid w:val="00677F9A"/>
    <w:rsid w:val="006D1CFD"/>
    <w:rsid w:val="007A56A7"/>
    <w:rsid w:val="007B0966"/>
    <w:rsid w:val="007B563E"/>
    <w:rsid w:val="007C5A6D"/>
    <w:rsid w:val="007F0FF2"/>
    <w:rsid w:val="00822851"/>
    <w:rsid w:val="0085551A"/>
    <w:rsid w:val="00880CC9"/>
    <w:rsid w:val="008D0291"/>
    <w:rsid w:val="008E5DA3"/>
    <w:rsid w:val="008E6E56"/>
    <w:rsid w:val="00923EE9"/>
    <w:rsid w:val="00956175"/>
    <w:rsid w:val="00970BA5"/>
    <w:rsid w:val="009B1A04"/>
    <w:rsid w:val="009C206C"/>
    <w:rsid w:val="009D11FE"/>
    <w:rsid w:val="009D23F6"/>
    <w:rsid w:val="009E209B"/>
    <w:rsid w:val="009F7697"/>
    <w:rsid w:val="00A213D8"/>
    <w:rsid w:val="00A24203"/>
    <w:rsid w:val="00A55DA6"/>
    <w:rsid w:val="00A61E4C"/>
    <w:rsid w:val="00A76858"/>
    <w:rsid w:val="00AE12EB"/>
    <w:rsid w:val="00B16C97"/>
    <w:rsid w:val="00B2115C"/>
    <w:rsid w:val="00B53B48"/>
    <w:rsid w:val="00B86E3F"/>
    <w:rsid w:val="00BB4177"/>
    <w:rsid w:val="00BC7225"/>
    <w:rsid w:val="00BF6CF4"/>
    <w:rsid w:val="00C218B5"/>
    <w:rsid w:val="00C23AC6"/>
    <w:rsid w:val="00C72D32"/>
    <w:rsid w:val="00C7668B"/>
    <w:rsid w:val="00C90ECC"/>
    <w:rsid w:val="00CF17B4"/>
    <w:rsid w:val="00D12BE0"/>
    <w:rsid w:val="00D32F58"/>
    <w:rsid w:val="00D35F9F"/>
    <w:rsid w:val="00D862F0"/>
    <w:rsid w:val="00DA757F"/>
    <w:rsid w:val="00E644E2"/>
    <w:rsid w:val="00E83E52"/>
    <w:rsid w:val="00EC1A38"/>
    <w:rsid w:val="00EC40EC"/>
    <w:rsid w:val="00ED3A8A"/>
    <w:rsid w:val="00F13A1C"/>
    <w:rsid w:val="00F4603E"/>
    <w:rsid w:val="00F5037C"/>
    <w:rsid w:val="00F64A37"/>
    <w:rsid w:val="00FC3DB5"/>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98DA"/>
  <w15:docId w15:val="{C251F874-327B-46DF-B068-058E73AF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467A"/>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42467A"/>
    <w:pPr>
      <w:keepNext/>
      <w:jc w:val="center"/>
      <w:outlineLvl w:val="1"/>
    </w:pPr>
    <w:rPr>
      <w:rFonts w:eastAsia="Arial Unicode MS"/>
      <w:b/>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val="lt-LT"/>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42467A"/>
    <w:rPr>
      <w:sz w:val="20"/>
      <w:szCs w:val="20"/>
    </w:rPr>
  </w:style>
  <w:style w:type="character" w:customStyle="1" w:styleId="PuslapioinaostekstasDiagrama">
    <w:name w:val="Puslapio išnašos tekstas Diagrama"/>
    <w:basedOn w:val="Numatytasispastraiposriftas"/>
    <w:link w:val="Puslapioinaostekstas"/>
    <w:semiHidden/>
    <w:rsid w:val="0042467A"/>
    <w:rPr>
      <w:rFonts w:ascii="Times New Roman" w:eastAsia="Times New Roman" w:hAnsi="Times New Roman" w:cs="Times New Roman"/>
      <w:sz w:val="20"/>
      <w:szCs w:val="20"/>
      <w:lang w:val="en-GB"/>
    </w:rPr>
  </w:style>
  <w:style w:type="character" w:styleId="Puslapioinaosnuoroda">
    <w:name w:val="footnote reference"/>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uiPriority w:val="34"/>
    <w:qFormat/>
    <w:rsid w:val="0042467A"/>
    <w:pPr>
      <w:spacing w:line="360" w:lineRule="auto"/>
      <w:ind w:left="720"/>
      <w:contextualSpacing/>
      <w:jc w:val="both"/>
    </w:pPr>
  </w:style>
  <w:style w:type="paragraph" w:styleId="Pagrindinistekstas2">
    <w:name w:val="Body Text 2"/>
    <w:basedOn w:val="prastasis"/>
    <w:link w:val="Pagrindinistekstas2Diagrama"/>
    <w:rsid w:val="0042467A"/>
    <w:pPr>
      <w:spacing w:after="120" w:line="480" w:lineRule="auto"/>
    </w:p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val="lt-LT"/>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A757F"/>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0</TotalTime>
  <Pages>14</Pages>
  <Words>11244</Words>
  <Characters>6410</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Gustas Straukas</cp:lastModifiedBy>
  <cp:revision>3</cp:revision>
  <cp:lastPrinted>2017-08-18T07:39:00Z</cp:lastPrinted>
  <dcterms:created xsi:type="dcterms:W3CDTF">2023-04-21T08:11:00Z</dcterms:created>
  <dcterms:modified xsi:type="dcterms:W3CDTF">2023-04-25T06:42:00Z</dcterms:modified>
</cp:coreProperties>
</file>